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8FE30" w14:textId="77777777" w:rsidR="00D91B55" w:rsidRDefault="00D91B55" w:rsidP="000460B6"/>
    <w:p w14:paraId="253B82D8" w14:textId="77777777" w:rsidR="00D91B55" w:rsidRPr="00F520E9" w:rsidRDefault="00D91B55" w:rsidP="00D91B55">
      <w:r w:rsidRPr="00F520E9">
        <w:t>Nicholas Janzen</w:t>
      </w:r>
    </w:p>
    <w:p w14:paraId="77175AC7" w14:textId="1DACC94F" w:rsidR="00D91B55" w:rsidRPr="00F520E9" w:rsidRDefault="007856F3" w:rsidP="00D91B55">
      <w:r w:rsidRPr="00F520E9">
        <w:t>05/26</w:t>
      </w:r>
      <w:r w:rsidR="00D91B55" w:rsidRPr="00F520E9">
        <w:t>/2017</w:t>
      </w:r>
    </w:p>
    <w:p w14:paraId="56027AFA" w14:textId="77777777" w:rsidR="00D91B55" w:rsidRPr="00F520E9" w:rsidRDefault="00D91B55" w:rsidP="00D91B55">
      <w:r w:rsidRPr="00F520E9">
        <w:t>Financial Reporting</w:t>
      </w:r>
    </w:p>
    <w:p w14:paraId="3834BE3C" w14:textId="1C9A6318" w:rsidR="00D91B55" w:rsidRPr="00F520E9" w:rsidRDefault="006A5BAA" w:rsidP="00D91B55">
      <w:r w:rsidRPr="00F520E9">
        <w:t>Dr. Dennis Phillips</w:t>
      </w:r>
    </w:p>
    <w:p w14:paraId="5A72CF79" w14:textId="77777777" w:rsidR="00D91B55" w:rsidRPr="00F520E9" w:rsidRDefault="00D91B55" w:rsidP="00D91B55"/>
    <w:p w14:paraId="018E4055" w14:textId="36873948" w:rsidR="00D91B55" w:rsidRPr="00F520E9" w:rsidRDefault="00D91B55" w:rsidP="00D91B55">
      <w:pPr>
        <w:jc w:val="center"/>
        <w:rPr>
          <w:b/>
          <w:u w:val="single"/>
        </w:rPr>
      </w:pPr>
      <w:r w:rsidRPr="00F520E9">
        <w:rPr>
          <w:b/>
          <w:u w:val="single"/>
        </w:rPr>
        <w:t>Assignment</w:t>
      </w:r>
      <w:r w:rsidR="007856F3" w:rsidRPr="00F520E9">
        <w:rPr>
          <w:b/>
          <w:u w:val="single"/>
        </w:rPr>
        <w:t xml:space="preserve"> 7</w:t>
      </w:r>
    </w:p>
    <w:p w14:paraId="3EC1B605" w14:textId="77777777" w:rsidR="00012E02" w:rsidRPr="00F520E9" w:rsidRDefault="00012E02" w:rsidP="00D91B55">
      <w:pPr>
        <w:jc w:val="center"/>
        <w:rPr>
          <w:b/>
          <w:u w:val="single"/>
        </w:rPr>
      </w:pPr>
    </w:p>
    <w:p w14:paraId="2870BDE0" w14:textId="18883FA0" w:rsidR="00012E02" w:rsidRPr="00F520E9" w:rsidRDefault="00012E02" w:rsidP="00012E02">
      <w:pPr>
        <w:rPr>
          <w:b/>
        </w:rPr>
      </w:pPr>
      <w:r w:rsidRPr="00F520E9">
        <w:rPr>
          <w:b/>
        </w:rPr>
        <w:t>Questions</w:t>
      </w:r>
      <w:r w:rsidR="00125556" w:rsidRPr="00F520E9">
        <w:rPr>
          <w:b/>
        </w:rPr>
        <w:t xml:space="preserve"> 10-18 and Problems 30-35. Problems 27-29 were in assignment #6</w:t>
      </w:r>
    </w:p>
    <w:p w14:paraId="4115480D" w14:textId="77777777" w:rsidR="009A1AC6" w:rsidRPr="00F520E9" w:rsidRDefault="009A1AC6" w:rsidP="00012E02">
      <w:pPr>
        <w:rPr>
          <w:b/>
        </w:rPr>
      </w:pPr>
    </w:p>
    <w:p w14:paraId="4C573D04" w14:textId="0589D301" w:rsidR="00B72C5F" w:rsidRPr="00F520E9" w:rsidRDefault="0052090B" w:rsidP="00B72C5F">
      <w:pPr>
        <w:contextualSpacing/>
        <w:rPr>
          <w:b/>
          <w:color w:val="FF0000"/>
        </w:rPr>
      </w:pPr>
      <w:r w:rsidRPr="00F520E9">
        <w:rPr>
          <w:b/>
          <w:color w:val="FF0000"/>
        </w:rPr>
        <w:t>10.</w:t>
      </w:r>
      <w:r w:rsidRPr="00F520E9">
        <w:rPr>
          <w:b/>
          <w:color w:val="FF0000"/>
        </w:rPr>
        <w:tab/>
      </w:r>
      <w:r w:rsidR="00B72C5F" w:rsidRPr="00F520E9">
        <w:rPr>
          <w:b/>
          <w:color w:val="FF0000"/>
        </w:rPr>
        <w:t>Franco owns a 60% interest in the Dulera LLC. On December 31 of the current tax year,</w:t>
      </w:r>
      <w:r w:rsidR="00B72C5F" w:rsidRPr="00F520E9">
        <w:rPr>
          <w:b/>
          <w:color w:val="FF0000"/>
        </w:rPr>
        <w:tab/>
      </w:r>
      <w:r w:rsidR="00B72C5F" w:rsidRPr="00F520E9">
        <w:rPr>
          <w:b/>
          <w:color w:val="FF0000"/>
        </w:rPr>
        <w:tab/>
      </w:r>
      <w:r w:rsidR="00B72C5F" w:rsidRPr="00F520E9">
        <w:rPr>
          <w:b/>
          <w:color w:val="FF0000"/>
        </w:rPr>
        <w:t xml:space="preserve"> his bas</w:t>
      </w:r>
      <w:r w:rsidR="00B72C5F" w:rsidRPr="00F520E9">
        <w:rPr>
          <w:b/>
          <w:color w:val="FF0000"/>
        </w:rPr>
        <w:t>is in the LLC interest is $128,0</w:t>
      </w:r>
      <w:r w:rsidR="00B72C5F" w:rsidRPr="00F520E9">
        <w:rPr>
          <w:b/>
          <w:color w:val="FF0000"/>
        </w:rPr>
        <w:t xml:space="preserve">00. The fair market </w:t>
      </w:r>
      <w:r w:rsidR="00B72C5F" w:rsidRPr="00F520E9">
        <w:rPr>
          <w:b/>
          <w:color w:val="FF0000"/>
        </w:rPr>
        <w:t xml:space="preserve">value of the interest is </w:t>
      </w:r>
      <w:r w:rsidR="00B72C5F" w:rsidRPr="00F520E9">
        <w:rPr>
          <w:b/>
          <w:color w:val="FF0000"/>
        </w:rPr>
        <w:tab/>
      </w:r>
      <w:r w:rsidR="00B72C5F" w:rsidRPr="00F520E9">
        <w:rPr>
          <w:b/>
          <w:color w:val="FF0000"/>
        </w:rPr>
        <w:tab/>
        <w:t>$140,00</w:t>
      </w:r>
      <w:r w:rsidR="00B72C5F" w:rsidRPr="00F520E9">
        <w:rPr>
          <w:b/>
          <w:color w:val="FF0000"/>
        </w:rPr>
        <w:t>0. In a proportionate nonliquidating distr</w:t>
      </w:r>
      <w:r w:rsidR="00B72C5F" w:rsidRPr="00F520E9">
        <w:rPr>
          <w:b/>
          <w:color w:val="FF0000"/>
        </w:rPr>
        <w:t>ibution, the LLC distributes $30,00</w:t>
      </w:r>
      <w:r w:rsidR="00B72C5F" w:rsidRPr="00F520E9">
        <w:rPr>
          <w:b/>
          <w:color w:val="FF0000"/>
        </w:rPr>
        <w:t xml:space="preserve">0 </w:t>
      </w:r>
      <w:r w:rsidR="00B72C5F" w:rsidRPr="00F520E9">
        <w:rPr>
          <w:b/>
          <w:color w:val="FF0000"/>
        </w:rPr>
        <w:tab/>
      </w:r>
      <w:r w:rsidR="00B72C5F" w:rsidRPr="00F520E9">
        <w:rPr>
          <w:b/>
          <w:color w:val="FF0000"/>
        </w:rPr>
        <w:t>cash and equipme</w:t>
      </w:r>
      <w:r w:rsidR="00B72C5F" w:rsidRPr="00F520E9">
        <w:rPr>
          <w:b/>
          <w:color w:val="FF0000"/>
        </w:rPr>
        <w:t>nt with an adjusted basis of $5,0</w:t>
      </w:r>
      <w:r w:rsidR="00B72C5F" w:rsidRPr="00F520E9">
        <w:rPr>
          <w:b/>
          <w:color w:val="FF0000"/>
        </w:rPr>
        <w:t>00</w:t>
      </w:r>
      <w:r w:rsidR="00B72C5F" w:rsidRPr="00F520E9">
        <w:rPr>
          <w:b/>
          <w:color w:val="FF0000"/>
        </w:rPr>
        <w:t xml:space="preserve"> and a fair market value of $8,0</w:t>
      </w:r>
      <w:r w:rsidR="00B72C5F" w:rsidRPr="00F520E9">
        <w:rPr>
          <w:b/>
          <w:color w:val="FF0000"/>
        </w:rPr>
        <w:t xml:space="preserve">00 </w:t>
      </w:r>
      <w:r w:rsidR="00B72C5F" w:rsidRPr="00F520E9">
        <w:rPr>
          <w:b/>
          <w:color w:val="FF0000"/>
        </w:rPr>
        <w:tab/>
      </w:r>
      <w:r w:rsidR="00B72C5F" w:rsidRPr="00F520E9">
        <w:rPr>
          <w:b/>
          <w:color w:val="FF0000"/>
        </w:rPr>
        <w:t xml:space="preserve">to him on that date. </w:t>
      </w:r>
    </w:p>
    <w:p w14:paraId="13708C9B" w14:textId="77777777" w:rsidR="00B72C5F" w:rsidRPr="00F520E9" w:rsidRDefault="00B72C5F" w:rsidP="00B72C5F">
      <w:pPr>
        <w:contextualSpacing/>
        <w:rPr>
          <w:b/>
          <w:color w:val="FF0000"/>
        </w:rPr>
      </w:pPr>
      <w:r w:rsidRPr="00F520E9">
        <w:rPr>
          <w:b/>
          <w:color w:val="FF0000"/>
        </w:rPr>
        <w:tab/>
      </w:r>
    </w:p>
    <w:p w14:paraId="4AB9EDBA" w14:textId="5FCED579" w:rsidR="00B72C5F" w:rsidRPr="00F520E9" w:rsidRDefault="00B72C5F" w:rsidP="00B72C5F">
      <w:pPr>
        <w:contextualSpacing/>
        <w:rPr>
          <w:b/>
          <w:color w:val="FF0000"/>
        </w:rPr>
      </w:pPr>
      <w:r w:rsidRPr="00F520E9">
        <w:rPr>
          <w:b/>
          <w:color w:val="FF0000"/>
        </w:rPr>
        <w:t>How much is Franco’s adjusted basis in the LLC interest after the distribution and what is the amount of his basis in the equipment received?</w:t>
      </w:r>
    </w:p>
    <w:p w14:paraId="114862E6" w14:textId="77777777" w:rsidR="00B72C5F" w:rsidRPr="00F520E9" w:rsidRDefault="00B72C5F" w:rsidP="00B72C5F">
      <w:pPr>
        <w:contextualSpacing/>
      </w:pPr>
    </w:p>
    <w:p w14:paraId="7EF20161" w14:textId="06807B1F" w:rsidR="00787395" w:rsidRPr="00F520E9" w:rsidRDefault="002248C2" w:rsidP="00B72C5F">
      <w:pPr>
        <w:contextualSpacing/>
        <w:rPr>
          <w:b/>
          <w:color w:val="FF0000"/>
        </w:rPr>
      </w:pPr>
      <w:r w:rsidRPr="00F520E9">
        <w:rPr>
          <w:b/>
          <w:color w:val="FF0000"/>
        </w:rPr>
        <w:t>11.</w:t>
      </w:r>
      <w:r w:rsidRPr="00F520E9">
        <w:rPr>
          <w:b/>
          <w:color w:val="FF0000"/>
        </w:rPr>
        <w:tab/>
      </w:r>
      <w:r w:rsidR="00B72C5F" w:rsidRPr="00F520E9">
        <w:rPr>
          <w:b/>
          <w:color w:val="FF0000"/>
        </w:rPr>
        <w:t>Lola owns a one-half interest in the Lenax LLC. Her basis in this ownership interest is</w:t>
      </w:r>
      <w:r w:rsidR="00787395" w:rsidRPr="00F520E9">
        <w:rPr>
          <w:b/>
          <w:color w:val="FF0000"/>
        </w:rPr>
        <w:tab/>
      </w:r>
      <w:r w:rsidR="00787395" w:rsidRPr="00F520E9">
        <w:rPr>
          <w:b/>
          <w:color w:val="FF0000"/>
        </w:rPr>
        <w:tab/>
      </w:r>
      <w:r w:rsidR="00B72C5F" w:rsidRPr="00F520E9">
        <w:rPr>
          <w:b/>
          <w:color w:val="FF0000"/>
        </w:rPr>
        <w:t xml:space="preserve"> $22,000 on December 31, 2016, after accounting for the calendar year LLC’s 2016 </w:t>
      </w:r>
      <w:r w:rsidR="00787395" w:rsidRPr="00F520E9">
        <w:rPr>
          <w:b/>
          <w:color w:val="FF0000"/>
        </w:rPr>
        <w:tab/>
      </w:r>
      <w:r w:rsidR="00B72C5F" w:rsidRPr="00F520E9">
        <w:rPr>
          <w:b/>
          <w:color w:val="FF0000"/>
        </w:rPr>
        <w:t xml:space="preserve">operations. On that date, the LLC distributes $25,000 cash to Lola in a proportionate </w:t>
      </w:r>
      <w:r w:rsidR="00787395" w:rsidRPr="00F520E9">
        <w:rPr>
          <w:b/>
          <w:color w:val="FF0000"/>
        </w:rPr>
        <w:tab/>
      </w:r>
      <w:r w:rsidR="00B72C5F" w:rsidRPr="00F520E9">
        <w:rPr>
          <w:b/>
          <w:color w:val="FF0000"/>
        </w:rPr>
        <w:t xml:space="preserve">nonliquidating distribution. </w:t>
      </w:r>
    </w:p>
    <w:p w14:paraId="0A0017C7" w14:textId="77777777" w:rsidR="00787395" w:rsidRPr="00F520E9" w:rsidRDefault="00787395" w:rsidP="00B72C5F">
      <w:pPr>
        <w:contextualSpacing/>
        <w:rPr>
          <w:b/>
          <w:color w:val="FF0000"/>
        </w:rPr>
      </w:pPr>
    </w:p>
    <w:p w14:paraId="1FC153F9" w14:textId="018DE597" w:rsidR="00787395" w:rsidRPr="00F520E9" w:rsidRDefault="00787395" w:rsidP="00B72C5F">
      <w:pPr>
        <w:contextualSpacing/>
        <w:rPr>
          <w:b/>
          <w:color w:val="FF0000"/>
        </w:rPr>
      </w:pPr>
      <w:r w:rsidRPr="00F520E9">
        <w:rPr>
          <w:b/>
          <w:color w:val="FF0000"/>
        </w:rPr>
        <w:t>What is the amount of any gain or loss Lola recognizes as a result of the distribution?</w:t>
      </w:r>
    </w:p>
    <w:p w14:paraId="0C171DE2" w14:textId="660BB3F6" w:rsidR="00B72C5F" w:rsidRPr="00F520E9" w:rsidRDefault="00787395" w:rsidP="00B72C5F">
      <w:pPr>
        <w:contextualSpacing/>
      </w:pPr>
      <w:r w:rsidRPr="00F520E9">
        <w:t>Lola recognizes a $</w:t>
      </w:r>
      <w:r w:rsidR="00B72C5F" w:rsidRPr="00F520E9">
        <w:t>3,000 gain from this distribution.</w:t>
      </w:r>
    </w:p>
    <w:p w14:paraId="3BAD9165" w14:textId="77777777" w:rsidR="00787395" w:rsidRPr="00F520E9" w:rsidRDefault="00787395" w:rsidP="00B72C5F">
      <w:pPr>
        <w:contextualSpacing/>
      </w:pPr>
    </w:p>
    <w:p w14:paraId="3ACA9435" w14:textId="77777777" w:rsidR="00D52116" w:rsidRPr="00F520E9" w:rsidRDefault="00D52116" w:rsidP="00B72C5F">
      <w:pPr>
        <w:contextualSpacing/>
      </w:pPr>
    </w:p>
    <w:p w14:paraId="2EB4B0C9" w14:textId="77777777" w:rsidR="00D52116" w:rsidRPr="00F520E9" w:rsidRDefault="00D52116" w:rsidP="00B72C5F">
      <w:pPr>
        <w:contextualSpacing/>
        <w:rPr>
          <w:b/>
          <w:color w:val="FF0000"/>
        </w:rPr>
      </w:pPr>
      <w:r w:rsidRPr="00F520E9">
        <w:rPr>
          <w:b/>
          <w:color w:val="FF0000"/>
        </w:rPr>
        <w:t>12.</w:t>
      </w:r>
      <w:r w:rsidRPr="00F520E9">
        <w:rPr>
          <w:b/>
          <w:color w:val="FF0000"/>
        </w:rPr>
        <w:tab/>
      </w:r>
      <w:r w:rsidRPr="00F520E9">
        <w:rPr>
          <w:b/>
          <w:color w:val="FF0000"/>
        </w:rPr>
        <w:t xml:space="preserve">Pablo has a $63,000 basis in his partnership interest. On May 9 of the current tax year, the partnership distributes to him, in a proportionate nonliquidating distribution, cash of $25,000, cash basis receivables with an inside basis of $0 and a fair market value of $16,000, and land with a basis and fair market value to the partnership of $80,000. </w:t>
      </w:r>
    </w:p>
    <w:p w14:paraId="3A4BA9E8" w14:textId="77777777" w:rsidR="00D52116" w:rsidRPr="00F520E9" w:rsidRDefault="00D52116" w:rsidP="00B72C5F">
      <w:pPr>
        <w:contextualSpacing/>
      </w:pPr>
    </w:p>
    <w:p w14:paraId="0B6968D8" w14:textId="0D94E894" w:rsidR="00D52116" w:rsidRPr="00F520E9" w:rsidRDefault="00D52116" w:rsidP="00D52116">
      <w:pPr>
        <w:pStyle w:val="ListParagraph"/>
        <w:numPr>
          <w:ilvl w:val="0"/>
          <w:numId w:val="20"/>
        </w:numPr>
        <w:rPr>
          <w:b/>
          <w:color w:val="FF0000"/>
        </w:rPr>
      </w:pPr>
      <w:r w:rsidRPr="00F520E9">
        <w:rPr>
          <w:b/>
          <w:color w:val="FF0000"/>
        </w:rPr>
        <w:t xml:space="preserve">How much is Pablo’s realized and recognized gain on the distribution? </w:t>
      </w:r>
    </w:p>
    <w:p w14:paraId="08A491A5" w14:textId="65E7EDA6" w:rsidR="00D52116" w:rsidRPr="00F520E9" w:rsidRDefault="00D52116" w:rsidP="00D52116">
      <w:pPr>
        <w:pStyle w:val="ListParagraph"/>
      </w:pPr>
      <w:r w:rsidRPr="00F520E9">
        <w:t>Pablo has a realized gain on the distribution of $ 58,000 and a recognized gain of $ 0</w:t>
      </w:r>
    </w:p>
    <w:p w14:paraId="59D67480" w14:textId="77777777" w:rsidR="00D52116" w:rsidRPr="00F520E9" w:rsidRDefault="00D52116" w:rsidP="00D52116"/>
    <w:p w14:paraId="5C157CEB" w14:textId="35FFCD38" w:rsidR="00D52116" w:rsidRPr="00F520E9" w:rsidRDefault="00D52116" w:rsidP="00D52116">
      <w:pPr>
        <w:pStyle w:val="ListParagraph"/>
        <w:numPr>
          <w:ilvl w:val="0"/>
          <w:numId w:val="20"/>
        </w:numPr>
        <w:rPr>
          <w:b/>
          <w:color w:val="FF0000"/>
        </w:rPr>
      </w:pPr>
      <w:r w:rsidRPr="00F520E9">
        <w:rPr>
          <w:b/>
          <w:color w:val="FF0000"/>
        </w:rPr>
        <w:t>What is Pablo’s basis in the receivables, land and partnership interest following the distribution?</w:t>
      </w:r>
    </w:p>
    <w:p w14:paraId="1D624A60" w14:textId="77777777" w:rsidR="00E51ABB" w:rsidRPr="00F520E9" w:rsidRDefault="00E51ABB" w:rsidP="00E51ABB">
      <w:pPr>
        <w:rPr>
          <w:b/>
          <w:color w:val="FF0000"/>
        </w:rPr>
      </w:pPr>
    </w:p>
    <w:p w14:paraId="1CD2F95B" w14:textId="77777777" w:rsidR="00E51ABB" w:rsidRPr="00F520E9" w:rsidRDefault="00E51ABB" w:rsidP="00E51ABB"/>
    <w:p w14:paraId="64B4D38D" w14:textId="77777777" w:rsidR="00E51ABB" w:rsidRPr="00F520E9" w:rsidRDefault="00E51ABB" w:rsidP="00E51ABB"/>
    <w:p w14:paraId="71BB19C8" w14:textId="77777777" w:rsidR="00E51ABB" w:rsidRPr="00F520E9" w:rsidRDefault="00B72C5F" w:rsidP="00E51ABB">
      <w:pPr>
        <w:pStyle w:val="ListParagraph"/>
        <w:numPr>
          <w:ilvl w:val="0"/>
          <w:numId w:val="24"/>
        </w:numPr>
        <w:rPr>
          <w:b/>
          <w:color w:val="FF0000"/>
        </w:rPr>
      </w:pPr>
      <w:r w:rsidRPr="00F520E9">
        <w:rPr>
          <w:b/>
          <w:color w:val="FF0000"/>
        </w:rPr>
        <w:t>When Bruno’s bas</w:t>
      </w:r>
      <w:r w:rsidR="00E51ABB" w:rsidRPr="00F520E9">
        <w:rPr>
          <w:b/>
          <w:color w:val="FF0000"/>
        </w:rPr>
        <w:t>is in his LLC interest is $150,000, he receives cash of $55,00</w:t>
      </w:r>
      <w:r w:rsidRPr="00F520E9">
        <w:rPr>
          <w:b/>
          <w:color w:val="FF0000"/>
        </w:rPr>
        <w:t xml:space="preserve">0, a proportionate share of inventory, and land in a distribution that liquidates both the LLC and his entire LLC interest. The inventory </w:t>
      </w:r>
      <w:r w:rsidR="00E51ABB" w:rsidRPr="00F520E9">
        <w:rPr>
          <w:b/>
          <w:color w:val="FF0000"/>
        </w:rPr>
        <w:t>has a basis to the LLC of $45,00</w:t>
      </w:r>
      <w:r w:rsidRPr="00F520E9">
        <w:rPr>
          <w:b/>
          <w:color w:val="FF0000"/>
        </w:rPr>
        <w:t xml:space="preserve">0 and a </w:t>
      </w:r>
      <w:r w:rsidRPr="00F520E9">
        <w:rPr>
          <w:b/>
          <w:color w:val="FF0000"/>
        </w:rPr>
        <w:lastRenderedPageBreak/>
        <w:t xml:space="preserve">fair </w:t>
      </w:r>
      <w:r w:rsidR="00E51ABB" w:rsidRPr="00F520E9">
        <w:rPr>
          <w:b/>
          <w:color w:val="FF0000"/>
        </w:rPr>
        <w:t>market value of $48,000. The land’s basis is $70,00</w:t>
      </w:r>
      <w:r w:rsidRPr="00F520E9">
        <w:rPr>
          <w:b/>
          <w:color w:val="FF0000"/>
        </w:rPr>
        <w:t>0 and</w:t>
      </w:r>
      <w:r w:rsidR="00E51ABB" w:rsidRPr="00F520E9">
        <w:rPr>
          <w:b/>
          <w:color w:val="FF0000"/>
        </w:rPr>
        <w:t xml:space="preserve"> the fair market value is $60,00</w:t>
      </w:r>
      <w:r w:rsidRPr="00F520E9">
        <w:rPr>
          <w:b/>
          <w:color w:val="FF0000"/>
        </w:rPr>
        <w:t xml:space="preserve">0. </w:t>
      </w:r>
    </w:p>
    <w:p w14:paraId="6FC1998F" w14:textId="77777777" w:rsidR="00E51ABB" w:rsidRPr="00F520E9" w:rsidRDefault="00E51ABB" w:rsidP="00E51ABB">
      <w:pPr>
        <w:pStyle w:val="ListParagraph"/>
        <w:rPr>
          <w:b/>
          <w:color w:val="FF0000"/>
        </w:rPr>
      </w:pPr>
    </w:p>
    <w:p w14:paraId="65497339" w14:textId="77777777" w:rsidR="00E51ABB" w:rsidRPr="00F520E9" w:rsidRDefault="00B72C5F" w:rsidP="00E51ABB">
      <w:pPr>
        <w:pStyle w:val="ListParagraph"/>
        <w:rPr>
          <w:b/>
          <w:color w:val="FF0000"/>
        </w:rPr>
      </w:pPr>
      <w:r w:rsidRPr="00F520E9">
        <w:rPr>
          <w:b/>
          <w:color w:val="FF0000"/>
        </w:rPr>
        <w:t xml:space="preserve">How much gain or loss does Bruno recognize and what is his basis in the inventory and land received in the distribution? </w:t>
      </w:r>
    </w:p>
    <w:p w14:paraId="2F314A6D" w14:textId="77777777" w:rsidR="00E51ABB" w:rsidRPr="00F520E9" w:rsidRDefault="00E51ABB" w:rsidP="00E51ABB">
      <w:pPr>
        <w:pStyle w:val="ListParagraph"/>
      </w:pPr>
    </w:p>
    <w:p w14:paraId="4AAE1564" w14:textId="77777777" w:rsidR="0004079D" w:rsidRPr="00F520E9" w:rsidRDefault="00B72C5F" w:rsidP="00E51ABB">
      <w:pPr>
        <w:pStyle w:val="ListParagraph"/>
        <w:numPr>
          <w:ilvl w:val="0"/>
          <w:numId w:val="24"/>
        </w:numPr>
        <w:rPr>
          <w:b/>
          <w:color w:val="FF0000"/>
        </w:rPr>
      </w:pPr>
      <w:r w:rsidRPr="00F520E9">
        <w:rPr>
          <w:b/>
          <w:color w:val="FF0000"/>
        </w:rPr>
        <w:t xml:space="preserve">When Magdalena’s outside basis is $58,000, she receives a liquidating distribution of $15,000 cash and a proportionate share of inventory having a partnership basis of $20,000 and a fair market value of $24,000. The distribution results in a liquidation of both the partnership and her interest. </w:t>
      </w:r>
    </w:p>
    <w:p w14:paraId="6C1CE002" w14:textId="77777777" w:rsidR="0004079D" w:rsidRPr="00F520E9" w:rsidRDefault="0004079D" w:rsidP="0004079D">
      <w:pPr>
        <w:pStyle w:val="ListParagraph"/>
        <w:rPr>
          <w:b/>
          <w:color w:val="FF0000"/>
        </w:rPr>
      </w:pPr>
    </w:p>
    <w:p w14:paraId="42A47A68" w14:textId="77777777" w:rsidR="000F14A9" w:rsidRPr="00F520E9" w:rsidRDefault="00B72C5F" w:rsidP="0004079D">
      <w:pPr>
        <w:pStyle w:val="ListParagraph"/>
        <w:numPr>
          <w:ilvl w:val="0"/>
          <w:numId w:val="25"/>
        </w:numPr>
        <w:rPr>
          <w:b/>
          <w:color w:val="FF0000"/>
        </w:rPr>
      </w:pPr>
      <w:r w:rsidRPr="00F520E9">
        <w:rPr>
          <w:b/>
          <w:color w:val="FF0000"/>
        </w:rPr>
        <w:t xml:space="preserve"> How much is Magdalena’s basis in the inventory received? </w:t>
      </w:r>
    </w:p>
    <w:p w14:paraId="6918F4C3" w14:textId="1A6044E9" w:rsidR="0004079D" w:rsidRPr="00F520E9" w:rsidRDefault="00B72C5F" w:rsidP="000F14A9">
      <w:pPr>
        <w:pStyle w:val="ListParagraph"/>
        <w:ind w:left="1080"/>
      </w:pPr>
      <w:r w:rsidRPr="00F520E9">
        <w:t>Magda</w:t>
      </w:r>
      <w:r w:rsidR="005F6454">
        <w:t>lena’s basis in the inventory $</w:t>
      </w:r>
      <w:r w:rsidRPr="00F520E9">
        <w:t>20,000 and her unutilize</w:t>
      </w:r>
      <w:r w:rsidR="005F6454">
        <w:t>d outside basis is $23,000</w:t>
      </w:r>
      <w:r w:rsidR="0004079D" w:rsidRPr="00F520E9">
        <w:t xml:space="preserve">. </w:t>
      </w:r>
    </w:p>
    <w:p w14:paraId="76424A3F" w14:textId="77777777" w:rsidR="000F14A9" w:rsidRPr="00F520E9" w:rsidRDefault="00B72C5F" w:rsidP="0004079D">
      <w:pPr>
        <w:pStyle w:val="ListParagraph"/>
        <w:numPr>
          <w:ilvl w:val="0"/>
          <w:numId w:val="25"/>
        </w:numPr>
        <w:rPr>
          <w:b/>
          <w:color w:val="FF0000"/>
        </w:rPr>
      </w:pPr>
      <w:r w:rsidRPr="00F520E9">
        <w:rPr>
          <w:b/>
          <w:color w:val="FF0000"/>
        </w:rPr>
        <w:t xml:space="preserve"> What is the amount of any gain or loss recognized on the liquidation? </w:t>
      </w:r>
    </w:p>
    <w:p w14:paraId="157BB8F1" w14:textId="133BE2AD" w:rsidR="00B72C5F" w:rsidRPr="00F520E9" w:rsidRDefault="00B72C5F" w:rsidP="000F14A9">
      <w:pPr>
        <w:pStyle w:val="ListParagraph"/>
        <w:ind w:left="1080"/>
      </w:pPr>
      <w:r w:rsidRPr="00F520E9">
        <w:t>She has a</w:t>
      </w:r>
      <w:r w:rsidR="005F6454">
        <w:t xml:space="preserve"> recognized a capital loss of $</w:t>
      </w:r>
      <w:r w:rsidRPr="00F520E9">
        <w:t>23,000 on the liquidation</w:t>
      </w:r>
    </w:p>
    <w:p w14:paraId="4672B16B" w14:textId="15821775" w:rsidR="00B72C5F" w:rsidRPr="00F520E9" w:rsidRDefault="00B72C5F" w:rsidP="00D52116">
      <w:pPr>
        <w:ind w:left="1440"/>
        <w:contextualSpacing/>
      </w:pPr>
    </w:p>
    <w:p w14:paraId="55AF3F99" w14:textId="39E30385" w:rsidR="00372BD1" w:rsidRPr="00F520E9" w:rsidRDefault="00372BD1" w:rsidP="00372BD1">
      <w:pPr>
        <w:pStyle w:val="ListParagraph"/>
        <w:numPr>
          <w:ilvl w:val="0"/>
          <w:numId w:val="24"/>
        </w:numPr>
        <w:rPr>
          <w:b/>
          <w:color w:val="FF0000"/>
        </w:rPr>
      </w:pPr>
      <w:r w:rsidRPr="00F520E9">
        <w:rPr>
          <w:b/>
          <w:color w:val="FF0000"/>
        </w:rPr>
        <w:t>In 2016, Ryce contributes nondepreciable property with an adjusted basis of $60,000 and a fair market value of $95,000 to the Montgomery Partnership in exchange for one-half interest in profits and capital. In 2017, when the properties fair market value is $100,000, the partnership distributes the property to Jarvis, the other one-half partner.</w:t>
      </w:r>
    </w:p>
    <w:p w14:paraId="1E87230A" w14:textId="77777777" w:rsidR="00372BD1" w:rsidRPr="00F520E9" w:rsidRDefault="00372BD1" w:rsidP="00372BD1">
      <w:pPr>
        <w:ind w:left="360"/>
        <w:rPr>
          <w:b/>
          <w:color w:val="FF0000"/>
        </w:rPr>
      </w:pPr>
    </w:p>
    <w:p w14:paraId="686F114F" w14:textId="61885051" w:rsidR="00372BD1" w:rsidRPr="00F520E9" w:rsidRDefault="00372BD1" w:rsidP="00372BD1">
      <w:pPr>
        <w:ind w:left="360"/>
        <w:rPr>
          <w:b/>
          <w:color w:val="FF0000"/>
        </w:rPr>
      </w:pPr>
      <w:r w:rsidRPr="00F520E9">
        <w:rPr>
          <w:b/>
          <w:color w:val="FF0000"/>
        </w:rPr>
        <w:t>Which partner must</w:t>
      </w:r>
      <w:r w:rsidR="00883374" w:rsidRPr="00F520E9">
        <w:rPr>
          <w:b/>
          <w:color w:val="FF0000"/>
        </w:rPr>
        <w:t xml:space="preserve"> recognize a gain and what is the amount recognized? What is the effect on the partner’s basis in the partnership interest?</w:t>
      </w:r>
    </w:p>
    <w:p w14:paraId="107512FE" w14:textId="77777777" w:rsidR="00D72D0D" w:rsidRPr="00F520E9" w:rsidRDefault="00D72D0D" w:rsidP="00372BD1">
      <w:pPr>
        <w:ind w:left="360"/>
        <w:rPr>
          <w:b/>
          <w:color w:val="FF0000"/>
        </w:rPr>
      </w:pPr>
    </w:p>
    <w:p w14:paraId="7666438E" w14:textId="2D70911C" w:rsidR="00D72D0D" w:rsidRPr="00F520E9" w:rsidRDefault="00B2423A" w:rsidP="00D72D0D">
      <w:pPr>
        <w:pStyle w:val="ListParagraph"/>
        <w:numPr>
          <w:ilvl w:val="0"/>
          <w:numId w:val="24"/>
        </w:numPr>
        <w:rPr>
          <w:b/>
          <w:color w:val="FF0000"/>
        </w:rPr>
      </w:pPr>
      <w:r w:rsidRPr="00F520E9">
        <w:rPr>
          <w:b/>
          <w:color w:val="FF0000"/>
        </w:rPr>
        <w:t>In 2015, Dudley contributed land</w:t>
      </w:r>
      <w:r w:rsidR="000A6FE5" w:rsidRPr="00F520E9">
        <w:rPr>
          <w:b/>
          <w:color w:val="FF0000"/>
        </w:rPr>
        <w:t xml:space="preserve"> to the Prosperity LLC. His basis in the land was $100,000. The fair market value at the contribution date was $115,000. In 2016, the LLC distributes other property with an adjusted basis of $60,000 and fair market value of $90,000 to Dudley. Dudley’s basis in his LLC interest </w:t>
      </w:r>
      <w:r w:rsidR="006930CA" w:rsidRPr="00F520E9">
        <w:rPr>
          <w:b/>
          <w:color w:val="FF0000"/>
        </w:rPr>
        <w:t>was $50,000 immediately after the distribution.</w:t>
      </w:r>
    </w:p>
    <w:p w14:paraId="03BAB9A5" w14:textId="77777777" w:rsidR="006930CA" w:rsidRPr="00F520E9" w:rsidRDefault="006930CA" w:rsidP="006930CA">
      <w:pPr>
        <w:ind w:left="360"/>
        <w:rPr>
          <w:b/>
          <w:color w:val="FF0000"/>
        </w:rPr>
      </w:pPr>
    </w:p>
    <w:p w14:paraId="76F3CC25" w14:textId="56076E3A" w:rsidR="006930CA" w:rsidRPr="00F520E9" w:rsidRDefault="006930CA" w:rsidP="006930CA">
      <w:pPr>
        <w:ind w:left="360"/>
        <w:rPr>
          <w:b/>
          <w:color w:val="FF0000"/>
        </w:rPr>
      </w:pPr>
      <w:r w:rsidRPr="00F520E9">
        <w:rPr>
          <w:b/>
          <w:color w:val="FF0000"/>
        </w:rPr>
        <w:t>As a result of the distribution in 2016, how much gain does Dudley recognize, how much is his basis in his LLC interest after the distribution, and how much is the LLC’s basis in the land Dudley originally contributed?</w:t>
      </w:r>
    </w:p>
    <w:p w14:paraId="23756F68" w14:textId="77777777" w:rsidR="00DB649A" w:rsidRPr="00F520E9" w:rsidRDefault="00DB649A" w:rsidP="006930CA">
      <w:pPr>
        <w:ind w:left="360"/>
        <w:rPr>
          <w:b/>
          <w:color w:val="FF0000"/>
        </w:rPr>
      </w:pPr>
    </w:p>
    <w:p w14:paraId="6B3FB73B" w14:textId="5761EA52" w:rsidR="00DB649A" w:rsidRPr="00F520E9" w:rsidRDefault="00DB649A" w:rsidP="00DB649A">
      <w:pPr>
        <w:pStyle w:val="ListParagraph"/>
        <w:numPr>
          <w:ilvl w:val="0"/>
          <w:numId w:val="24"/>
        </w:numPr>
        <w:rPr>
          <w:b/>
          <w:color w:val="FF0000"/>
        </w:rPr>
      </w:pPr>
      <w:r w:rsidRPr="00F520E9">
        <w:rPr>
          <w:b/>
          <w:color w:val="FF0000"/>
        </w:rPr>
        <w:t>Wylie receives cash of $145,000 in liquidation of his partnership interest, in which he has a basis of $110,000. The partnership owns no hot assets. After following all of the classification requirements of 736, $100,000 of his amount is classified as property payment and $45,000 is classified as a guaranteed payment.</w:t>
      </w:r>
    </w:p>
    <w:p w14:paraId="7DAEEEFE" w14:textId="77777777" w:rsidR="008B3E8E" w:rsidRPr="00F520E9" w:rsidRDefault="008B3E8E" w:rsidP="008B3E8E">
      <w:pPr>
        <w:ind w:left="360"/>
        <w:rPr>
          <w:b/>
          <w:color w:val="FF0000"/>
        </w:rPr>
      </w:pPr>
    </w:p>
    <w:p w14:paraId="4A3110E4" w14:textId="2AC99B36" w:rsidR="00DB649A" w:rsidRPr="00F520E9" w:rsidRDefault="00DB649A" w:rsidP="00DB649A">
      <w:pPr>
        <w:ind w:left="360"/>
        <w:rPr>
          <w:b/>
          <w:color w:val="FF0000"/>
        </w:rPr>
      </w:pPr>
      <w:r w:rsidRPr="00F520E9">
        <w:rPr>
          <w:b/>
          <w:color w:val="FF0000"/>
        </w:rPr>
        <w:t>As a result of the liquidation proceeds, how much will Wylie recognize as a capital gain or loss and how much will be ordinary income?</w:t>
      </w:r>
    </w:p>
    <w:p w14:paraId="14A66693" w14:textId="77777777" w:rsidR="008B3E8E" w:rsidRPr="00F520E9" w:rsidRDefault="008B3E8E" w:rsidP="00DB649A">
      <w:pPr>
        <w:ind w:left="360"/>
        <w:rPr>
          <w:b/>
          <w:color w:val="FF0000"/>
        </w:rPr>
      </w:pPr>
    </w:p>
    <w:p w14:paraId="4EB9C01C" w14:textId="69991280" w:rsidR="008B3E8E" w:rsidRPr="00F520E9" w:rsidRDefault="00E267D0" w:rsidP="008B3E8E">
      <w:pPr>
        <w:pStyle w:val="ListParagraph"/>
        <w:numPr>
          <w:ilvl w:val="0"/>
          <w:numId w:val="24"/>
        </w:numPr>
        <w:rPr>
          <w:b/>
          <w:color w:val="FF0000"/>
        </w:rPr>
      </w:pPr>
      <w:r w:rsidRPr="00F520E9">
        <w:rPr>
          <w:b/>
          <w:color w:val="FF0000"/>
        </w:rPr>
        <w:t>The Whitewater LLP is equally owned by three partners and has the following balance sheet at the end of the current tax year:</w:t>
      </w:r>
    </w:p>
    <w:p w14:paraId="52E656B4" w14:textId="77777777" w:rsidR="00E267D0" w:rsidRPr="00F520E9" w:rsidRDefault="00E267D0" w:rsidP="00E267D0">
      <w:pPr>
        <w:pStyle w:val="ListParagraph"/>
        <w:rPr>
          <w:b/>
          <w:color w:val="FF0000"/>
        </w:rPr>
      </w:pPr>
    </w:p>
    <w:tbl>
      <w:tblPr>
        <w:tblStyle w:val="TableGrid"/>
        <w:tblW w:w="0" w:type="auto"/>
        <w:tblInd w:w="1440" w:type="dxa"/>
        <w:tblLook w:val="04A0" w:firstRow="1" w:lastRow="0" w:firstColumn="1" w:lastColumn="0" w:noHBand="0" w:noVBand="1"/>
      </w:tblPr>
      <w:tblGrid>
        <w:gridCol w:w="2343"/>
        <w:gridCol w:w="2784"/>
        <w:gridCol w:w="2783"/>
      </w:tblGrid>
      <w:tr w:rsidR="00E267D0" w:rsidRPr="00F520E9" w14:paraId="00D12B9C" w14:textId="77777777" w:rsidTr="00D77C5A">
        <w:tc>
          <w:tcPr>
            <w:tcW w:w="2343" w:type="dxa"/>
          </w:tcPr>
          <w:p w14:paraId="787C5796" w14:textId="77777777" w:rsidR="00E267D0" w:rsidRPr="00F520E9" w:rsidRDefault="00E267D0" w:rsidP="00D77C5A">
            <w:pPr>
              <w:pStyle w:val="ListParagraph"/>
              <w:spacing w:line="480" w:lineRule="auto"/>
              <w:ind w:left="0"/>
              <w:jc w:val="center"/>
              <w:rPr>
                <w:rFonts w:cs="Times New Roman"/>
              </w:rPr>
            </w:pPr>
          </w:p>
        </w:tc>
        <w:tc>
          <w:tcPr>
            <w:tcW w:w="2784" w:type="dxa"/>
          </w:tcPr>
          <w:p w14:paraId="5539116C" w14:textId="77777777" w:rsidR="00E267D0" w:rsidRPr="00F520E9" w:rsidRDefault="00E267D0" w:rsidP="00D77C5A">
            <w:pPr>
              <w:pStyle w:val="ListParagraph"/>
              <w:spacing w:line="480" w:lineRule="auto"/>
              <w:ind w:left="0"/>
              <w:jc w:val="center"/>
              <w:rPr>
                <w:rFonts w:cs="Times New Roman"/>
              </w:rPr>
            </w:pPr>
            <w:r w:rsidRPr="00F520E9">
              <w:rPr>
                <w:rFonts w:cs="Times New Roman"/>
              </w:rPr>
              <w:t>Basis</w:t>
            </w:r>
          </w:p>
        </w:tc>
        <w:tc>
          <w:tcPr>
            <w:tcW w:w="2783" w:type="dxa"/>
          </w:tcPr>
          <w:p w14:paraId="095E46DC" w14:textId="77777777" w:rsidR="00E267D0" w:rsidRPr="00F520E9" w:rsidRDefault="00E267D0" w:rsidP="00D77C5A">
            <w:pPr>
              <w:pStyle w:val="ListParagraph"/>
              <w:spacing w:line="480" w:lineRule="auto"/>
              <w:ind w:left="0"/>
              <w:jc w:val="center"/>
              <w:rPr>
                <w:rFonts w:cs="Times New Roman"/>
              </w:rPr>
            </w:pPr>
            <w:r w:rsidRPr="00F520E9">
              <w:rPr>
                <w:rFonts w:cs="Times New Roman"/>
              </w:rPr>
              <w:t>FMV</w:t>
            </w:r>
          </w:p>
        </w:tc>
      </w:tr>
      <w:tr w:rsidR="00E267D0" w:rsidRPr="00F520E9" w14:paraId="28692FCC" w14:textId="77777777" w:rsidTr="00D77C5A">
        <w:tc>
          <w:tcPr>
            <w:tcW w:w="2343" w:type="dxa"/>
          </w:tcPr>
          <w:p w14:paraId="7382B04C" w14:textId="77777777" w:rsidR="00E267D0" w:rsidRPr="00F520E9" w:rsidRDefault="00E267D0" w:rsidP="00D77C5A">
            <w:pPr>
              <w:pStyle w:val="ListParagraph"/>
              <w:spacing w:line="480" w:lineRule="auto"/>
              <w:ind w:left="0"/>
              <w:jc w:val="center"/>
              <w:rPr>
                <w:rFonts w:cs="Times New Roman"/>
              </w:rPr>
            </w:pPr>
            <w:r w:rsidRPr="00F520E9">
              <w:rPr>
                <w:rFonts w:cs="Times New Roman"/>
              </w:rPr>
              <w:t>Cash</w:t>
            </w:r>
          </w:p>
        </w:tc>
        <w:tc>
          <w:tcPr>
            <w:tcW w:w="2784" w:type="dxa"/>
          </w:tcPr>
          <w:p w14:paraId="77B24F64" w14:textId="6D9BBD2A" w:rsidR="00E267D0" w:rsidRPr="00F520E9" w:rsidRDefault="00E267D0" w:rsidP="00D77C5A">
            <w:pPr>
              <w:pStyle w:val="ListParagraph"/>
              <w:spacing w:line="480" w:lineRule="auto"/>
              <w:ind w:left="0"/>
              <w:jc w:val="center"/>
              <w:rPr>
                <w:rFonts w:cs="Times New Roman"/>
              </w:rPr>
            </w:pPr>
            <w:r w:rsidRPr="00F520E9">
              <w:rPr>
                <w:rFonts w:cs="Times New Roman"/>
              </w:rPr>
              <w:t>$6</w:t>
            </w:r>
            <w:r w:rsidRPr="00F520E9">
              <w:rPr>
                <w:rFonts w:cs="Times New Roman"/>
              </w:rPr>
              <w:t>0,000</w:t>
            </w:r>
          </w:p>
        </w:tc>
        <w:tc>
          <w:tcPr>
            <w:tcW w:w="2783" w:type="dxa"/>
          </w:tcPr>
          <w:p w14:paraId="0E9C9768" w14:textId="57924CF6" w:rsidR="00E267D0" w:rsidRPr="00F520E9" w:rsidRDefault="00E267D0" w:rsidP="00D77C5A">
            <w:pPr>
              <w:pStyle w:val="ListParagraph"/>
              <w:spacing w:line="480" w:lineRule="auto"/>
              <w:ind w:left="0"/>
              <w:jc w:val="center"/>
              <w:rPr>
                <w:rFonts w:cs="Times New Roman"/>
              </w:rPr>
            </w:pPr>
            <w:r w:rsidRPr="00F520E9">
              <w:rPr>
                <w:rFonts w:cs="Times New Roman"/>
              </w:rPr>
              <w:t>$6</w:t>
            </w:r>
            <w:r w:rsidRPr="00F520E9">
              <w:rPr>
                <w:rFonts w:cs="Times New Roman"/>
              </w:rPr>
              <w:t>0,000</w:t>
            </w:r>
          </w:p>
        </w:tc>
      </w:tr>
      <w:tr w:rsidR="00E267D0" w:rsidRPr="00F520E9" w14:paraId="41C30568" w14:textId="77777777" w:rsidTr="00D77C5A">
        <w:tc>
          <w:tcPr>
            <w:tcW w:w="2343" w:type="dxa"/>
          </w:tcPr>
          <w:p w14:paraId="665B75BB" w14:textId="5938DC88" w:rsidR="00E267D0" w:rsidRPr="00F520E9" w:rsidRDefault="00E267D0" w:rsidP="00D77C5A">
            <w:pPr>
              <w:pStyle w:val="ListParagraph"/>
              <w:spacing w:line="480" w:lineRule="auto"/>
              <w:ind w:left="0"/>
              <w:jc w:val="center"/>
              <w:rPr>
                <w:rFonts w:eastAsia="Calibri" w:cs="Times New Roman"/>
              </w:rPr>
            </w:pPr>
            <w:r w:rsidRPr="00F520E9">
              <w:rPr>
                <w:rFonts w:eastAsia="Calibri" w:cs="Times New Roman"/>
              </w:rPr>
              <w:t>Unrealized receivables</w:t>
            </w:r>
          </w:p>
        </w:tc>
        <w:tc>
          <w:tcPr>
            <w:tcW w:w="2784" w:type="dxa"/>
          </w:tcPr>
          <w:p w14:paraId="5DC071DB" w14:textId="129C3ACF" w:rsidR="00E267D0" w:rsidRPr="00F520E9" w:rsidRDefault="00E267D0" w:rsidP="00D77C5A">
            <w:pPr>
              <w:pStyle w:val="ListParagraph"/>
              <w:spacing w:line="480" w:lineRule="auto"/>
              <w:ind w:left="0"/>
              <w:jc w:val="center"/>
              <w:rPr>
                <w:rFonts w:cs="Times New Roman"/>
              </w:rPr>
            </w:pPr>
            <w:r w:rsidRPr="00F520E9">
              <w:rPr>
                <w:rFonts w:cs="Times New Roman"/>
              </w:rPr>
              <w:t>-0-</w:t>
            </w:r>
          </w:p>
        </w:tc>
        <w:tc>
          <w:tcPr>
            <w:tcW w:w="2783" w:type="dxa"/>
          </w:tcPr>
          <w:p w14:paraId="3ADCC01E" w14:textId="3335851B" w:rsidR="00E267D0" w:rsidRPr="00F520E9" w:rsidRDefault="00E267D0" w:rsidP="00D77C5A">
            <w:pPr>
              <w:pStyle w:val="ListParagraph"/>
              <w:spacing w:line="480" w:lineRule="auto"/>
              <w:ind w:left="0"/>
              <w:jc w:val="center"/>
              <w:rPr>
                <w:rFonts w:cs="Times New Roman"/>
              </w:rPr>
            </w:pPr>
            <w:r w:rsidRPr="00F520E9">
              <w:rPr>
                <w:rFonts w:cs="Times New Roman"/>
              </w:rPr>
              <w:t>15,000</w:t>
            </w:r>
          </w:p>
        </w:tc>
      </w:tr>
      <w:tr w:rsidR="00E267D0" w:rsidRPr="00F520E9" w14:paraId="4F995EAB" w14:textId="77777777" w:rsidTr="00D77C5A">
        <w:trPr>
          <w:trHeight w:val="629"/>
        </w:trPr>
        <w:tc>
          <w:tcPr>
            <w:tcW w:w="2343" w:type="dxa"/>
          </w:tcPr>
          <w:p w14:paraId="71B33DB2" w14:textId="27401887" w:rsidR="00E267D0" w:rsidRPr="00F520E9" w:rsidRDefault="00E267D0" w:rsidP="00D77C5A">
            <w:pPr>
              <w:pStyle w:val="ListParagraph"/>
              <w:spacing w:line="480" w:lineRule="auto"/>
              <w:ind w:left="0"/>
              <w:jc w:val="center"/>
              <w:rPr>
                <w:rFonts w:cs="Times New Roman"/>
              </w:rPr>
            </w:pPr>
            <w:r w:rsidRPr="00F520E9">
              <w:rPr>
                <w:rFonts w:cs="Times New Roman"/>
              </w:rPr>
              <w:t>Land</w:t>
            </w:r>
          </w:p>
        </w:tc>
        <w:tc>
          <w:tcPr>
            <w:tcW w:w="2784" w:type="dxa"/>
          </w:tcPr>
          <w:p w14:paraId="0452CA7B" w14:textId="68DFBB29" w:rsidR="00E267D0" w:rsidRPr="00F520E9" w:rsidRDefault="00E267D0" w:rsidP="00D77C5A">
            <w:pPr>
              <w:pStyle w:val="ListParagraph"/>
              <w:spacing w:line="480" w:lineRule="auto"/>
              <w:ind w:left="0"/>
              <w:jc w:val="center"/>
              <w:rPr>
                <w:rFonts w:cs="Times New Roman"/>
              </w:rPr>
            </w:pPr>
            <w:r w:rsidRPr="00F520E9">
              <w:rPr>
                <w:rFonts w:cs="Times New Roman"/>
              </w:rPr>
              <w:t>$15</w:t>
            </w:r>
            <w:r w:rsidRPr="00F520E9">
              <w:rPr>
                <w:rFonts w:cs="Times New Roman"/>
              </w:rPr>
              <w:t>,000</w:t>
            </w:r>
          </w:p>
        </w:tc>
        <w:tc>
          <w:tcPr>
            <w:tcW w:w="2783" w:type="dxa"/>
          </w:tcPr>
          <w:p w14:paraId="772E8B0D" w14:textId="1327805E" w:rsidR="00E267D0" w:rsidRPr="00F520E9" w:rsidRDefault="00E267D0" w:rsidP="00D77C5A">
            <w:pPr>
              <w:pStyle w:val="ListParagraph"/>
              <w:spacing w:line="480" w:lineRule="auto"/>
              <w:ind w:left="0"/>
              <w:jc w:val="center"/>
              <w:rPr>
                <w:rFonts w:cs="Times New Roman"/>
              </w:rPr>
            </w:pPr>
            <w:r w:rsidRPr="00F520E9">
              <w:rPr>
                <w:rFonts w:cs="Times New Roman"/>
              </w:rPr>
              <w:t>$45</w:t>
            </w:r>
            <w:r w:rsidRPr="00F520E9">
              <w:rPr>
                <w:rFonts w:cs="Times New Roman"/>
              </w:rPr>
              <w:t>,000</w:t>
            </w:r>
          </w:p>
        </w:tc>
      </w:tr>
      <w:tr w:rsidR="00E267D0" w:rsidRPr="00F520E9" w14:paraId="24B116C3" w14:textId="77777777" w:rsidTr="00D77C5A">
        <w:tc>
          <w:tcPr>
            <w:tcW w:w="2343" w:type="dxa"/>
          </w:tcPr>
          <w:p w14:paraId="49D1A428" w14:textId="6D745802" w:rsidR="00E267D0" w:rsidRPr="00F520E9" w:rsidRDefault="00E267D0" w:rsidP="00D77C5A">
            <w:pPr>
              <w:pStyle w:val="ListParagraph"/>
              <w:spacing w:line="480" w:lineRule="auto"/>
              <w:ind w:left="0"/>
              <w:jc w:val="center"/>
              <w:rPr>
                <w:rFonts w:cs="Times New Roman"/>
              </w:rPr>
            </w:pPr>
          </w:p>
        </w:tc>
        <w:tc>
          <w:tcPr>
            <w:tcW w:w="2784" w:type="dxa"/>
          </w:tcPr>
          <w:p w14:paraId="0A936ACD" w14:textId="63ACE6A7" w:rsidR="00E267D0" w:rsidRPr="00F520E9" w:rsidRDefault="00E267D0" w:rsidP="00D77C5A">
            <w:pPr>
              <w:pStyle w:val="ListParagraph"/>
              <w:spacing w:line="480" w:lineRule="auto"/>
              <w:ind w:left="0"/>
              <w:jc w:val="center"/>
              <w:rPr>
                <w:rFonts w:cs="Times New Roman"/>
              </w:rPr>
            </w:pPr>
            <w:r w:rsidRPr="00F520E9">
              <w:rPr>
                <w:rFonts w:cs="Times New Roman"/>
              </w:rPr>
              <w:t>$75</w:t>
            </w:r>
            <w:r w:rsidRPr="00F520E9">
              <w:rPr>
                <w:rFonts w:cs="Times New Roman"/>
              </w:rPr>
              <w:t>,000</w:t>
            </w:r>
          </w:p>
        </w:tc>
        <w:tc>
          <w:tcPr>
            <w:tcW w:w="2783" w:type="dxa"/>
          </w:tcPr>
          <w:p w14:paraId="5474ECE6" w14:textId="735C5CDE" w:rsidR="00E267D0" w:rsidRPr="00F520E9" w:rsidRDefault="00E267D0" w:rsidP="00D77C5A">
            <w:pPr>
              <w:pStyle w:val="ListParagraph"/>
              <w:spacing w:line="480" w:lineRule="auto"/>
              <w:ind w:left="0"/>
              <w:jc w:val="center"/>
              <w:rPr>
                <w:rFonts w:cs="Times New Roman"/>
              </w:rPr>
            </w:pPr>
            <w:r w:rsidRPr="00F520E9">
              <w:rPr>
                <w:rFonts w:cs="Times New Roman"/>
              </w:rPr>
              <w:t>$120</w:t>
            </w:r>
            <w:r w:rsidRPr="00F520E9">
              <w:rPr>
                <w:rFonts w:cs="Times New Roman"/>
              </w:rPr>
              <w:t>,000</w:t>
            </w:r>
          </w:p>
        </w:tc>
      </w:tr>
      <w:tr w:rsidR="00E267D0" w:rsidRPr="00F520E9" w14:paraId="64ED0A47" w14:textId="77777777" w:rsidTr="00D77C5A">
        <w:tc>
          <w:tcPr>
            <w:tcW w:w="2343" w:type="dxa"/>
          </w:tcPr>
          <w:p w14:paraId="38C2FD33" w14:textId="2F19B43E" w:rsidR="00E267D0" w:rsidRPr="00F520E9" w:rsidRDefault="00E267D0" w:rsidP="00D77C5A">
            <w:pPr>
              <w:pStyle w:val="ListParagraph"/>
              <w:spacing w:line="480" w:lineRule="auto"/>
              <w:ind w:left="0"/>
              <w:jc w:val="center"/>
              <w:rPr>
                <w:rFonts w:cs="Times New Roman"/>
              </w:rPr>
            </w:pPr>
            <w:r w:rsidRPr="00F520E9">
              <w:rPr>
                <w:rFonts w:cs="Times New Roman"/>
              </w:rPr>
              <w:t>Petula</w:t>
            </w:r>
            <w:r w:rsidRPr="00F520E9">
              <w:rPr>
                <w:rFonts w:cs="Times New Roman"/>
              </w:rPr>
              <w:t>, capital</w:t>
            </w:r>
          </w:p>
        </w:tc>
        <w:tc>
          <w:tcPr>
            <w:tcW w:w="2784" w:type="dxa"/>
          </w:tcPr>
          <w:p w14:paraId="2B785682" w14:textId="227599E7" w:rsidR="00E267D0" w:rsidRPr="00F520E9" w:rsidRDefault="00E267D0" w:rsidP="00D77C5A">
            <w:pPr>
              <w:pStyle w:val="ListParagraph"/>
              <w:spacing w:line="480" w:lineRule="auto"/>
              <w:ind w:left="0"/>
              <w:jc w:val="center"/>
              <w:rPr>
                <w:rFonts w:cs="Times New Roman"/>
              </w:rPr>
            </w:pPr>
            <w:r w:rsidRPr="00F520E9">
              <w:rPr>
                <w:rFonts w:cs="Times New Roman"/>
              </w:rPr>
              <w:t>$25</w:t>
            </w:r>
            <w:r w:rsidRPr="00F520E9">
              <w:rPr>
                <w:rFonts w:cs="Times New Roman"/>
              </w:rPr>
              <w:t>,000</w:t>
            </w:r>
          </w:p>
        </w:tc>
        <w:tc>
          <w:tcPr>
            <w:tcW w:w="2783" w:type="dxa"/>
          </w:tcPr>
          <w:p w14:paraId="429B8FEB" w14:textId="3CC73815" w:rsidR="00E267D0" w:rsidRPr="00F520E9" w:rsidRDefault="00E267D0" w:rsidP="00D77C5A">
            <w:pPr>
              <w:pStyle w:val="ListParagraph"/>
              <w:spacing w:line="480" w:lineRule="auto"/>
              <w:ind w:left="0"/>
              <w:jc w:val="center"/>
              <w:rPr>
                <w:rFonts w:cs="Times New Roman"/>
              </w:rPr>
            </w:pPr>
            <w:r w:rsidRPr="00F520E9">
              <w:rPr>
                <w:rFonts w:cs="Times New Roman"/>
              </w:rPr>
              <w:t>$40</w:t>
            </w:r>
            <w:r w:rsidRPr="00F520E9">
              <w:rPr>
                <w:rFonts w:cs="Times New Roman"/>
              </w:rPr>
              <w:t>,000</w:t>
            </w:r>
          </w:p>
        </w:tc>
      </w:tr>
      <w:tr w:rsidR="00E267D0" w:rsidRPr="00F520E9" w14:paraId="2D305D6A" w14:textId="77777777" w:rsidTr="00D77C5A">
        <w:tc>
          <w:tcPr>
            <w:tcW w:w="2343" w:type="dxa"/>
          </w:tcPr>
          <w:p w14:paraId="74B032D0" w14:textId="79F26796" w:rsidR="00E267D0" w:rsidRPr="00F520E9" w:rsidRDefault="00E267D0" w:rsidP="00D77C5A">
            <w:pPr>
              <w:pStyle w:val="ListParagraph"/>
              <w:spacing w:line="480" w:lineRule="auto"/>
              <w:ind w:left="0"/>
              <w:jc w:val="center"/>
              <w:rPr>
                <w:rFonts w:cs="Times New Roman"/>
              </w:rPr>
            </w:pPr>
            <w:r w:rsidRPr="00F520E9">
              <w:rPr>
                <w:rFonts w:cs="Times New Roman"/>
              </w:rPr>
              <w:t>Prudence</w:t>
            </w:r>
            <w:r w:rsidRPr="00F520E9">
              <w:rPr>
                <w:rFonts w:cs="Times New Roman"/>
              </w:rPr>
              <w:t>, capital</w:t>
            </w:r>
          </w:p>
        </w:tc>
        <w:tc>
          <w:tcPr>
            <w:tcW w:w="2784" w:type="dxa"/>
          </w:tcPr>
          <w:p w14:paraId="269A3A6B" w14:textId="0D3FACF5" w:rsidR="00E267D0" w:rsidRPr="00F520E9" w:rsidRDefault="00E267D0" w:rsidP="00D77C5A">
            <w:pPr>
              <w:pStyle w:val="ListParagraph"/>
              <w:spacing w:line="480" w:lineRule="auto"/>
              <w:ind w:left="0"/>
              <w:jc w:val="center"/>
              <w:rPr>
                <w:rFonts w:cs="Times New Roman"/>
              </w:rPr>
            </w:pPr>
            <w:r w:rsidRPr="00F520E9">
              <w:rPr>
                <w:rFonts w:cs="Times New Roman"/>
              </w:rPr>
              <w:t>$25</w:t>
            </w:r>
            <w:r w:rsidRPr="00F520E9">
              <w:rPr>
                <w:rFonts w:cs="Times New Roman"/>
              </w:rPr>
              <w:t>,000</w:t>
            </w:r>
          </w:p>
        </w:tc>
        <w:tc>
          <w:tcPr>
            <w:tcW w:w="2783" w:type="dxa"/>
          </w:tcPr>
          <w:p w14:paraId="05BFE13C" w14:textId="6540801E" w:rsidR="00E267D0" w:rsidRPr="00F520E9" w:rsidRDefault="00E267D0" w:rsidP="00D77C5A">
            <w:pPr>
              <w:pStyle w:val="ListParagraph"/>
              <w:spacing w:line="480" w:lineRule="auto"/>
              <w:ind w:left="0"/>
              <w:jc w:val="center"/>
              <w:rPr>
                <w:rFonts w:cs="Times New Roman"/>
              </w:rPr>
            </w:pPr>
            <w:r w:rsidRPr="00F520E9">
              <w:rPr>
                <w:rFonts w:cs="Times New Roman"/>
              </w:rPr>
              <w:t>$40</w:t>
            </w:r>
            <w:r w:rsidRPr="00F520E9">
              <w:rPr>
                <w:rFonts w:cs="Times New Roman"/>
              </w:rPr>
              <w:t>,000</w:t>
            </w:r>
          </w:p>
        </w:tc>
      </w:tr>
      <w:tr w:rsidR="00E267D0" w:rsidRPr="00F520E9" w14:paraId="299F35D3" w14:textId="77777777" w:rsidTr="00D77C5A">
        <w:tc>
          <w:tcPr>
            <w:tcW w:w="2343" w:type="dxa"/>
          </w:tcPr>
          <w:p w14:paraId="337C8233" w14:textId="499E8E2C" w:rsidR="00E267D0" w:rsidRPr="00F520E9" w:rsidRDefault="00E267D0" w:rsidP="00D77C5A">
            <w:pPr>
              <w:pStyle w:val="ListParagraph"/>
              <w:spacing w:line="480" w:lineRule="auto"/>
              <w:ind w:left="0"/>
              <w:jc w:val="center"/>
              <w:rPr>
                <w:rFonts w:cs="Times New Roman"/>
              </w:rPr>
            </w:pPr>
            <w:r w:rsidRPr="00F520E9">
              <w:rPr>
                <w:rFonts w:cs="Times New Roman"/>
              </w:rPr>
              <w:t>Primrose</w:t>
            </w:r>
            <w:r w:rsidRPr="00F520E9">
              <w:rPr>
                <w:rFonts w:cs="Times New Roman"/>
              </w:rPr>
              <w:t>, capital</w:t>
            </w:r>
          </w:p>
        </w:tc>
        <w:tc>
          <w:tcPr>
            <w:tcW w:w="2784" w:type="dxa"/>
          </w:tcPr>
          <w:p w14:paraId="4A9BBE6F" w14:textId="0C9E0752" w:rsidR="00E267D0" w:rsidRPr="00F520E9" w:rsidRDefault="00E267D0" w:rsidP="00D77C5A">
            <w:pPr>
              <w:pStyle w:val="ListParagraph"/>
              <w:spacing w:line="480" w:lineRule="auto"/>
              <w:ind w:left="0"/>
              <w:jc w:val="center"/>
              <w:rPr>
                <w:rFonts w:cs="Times New Roman"/>
              </w:rPr>
            </w:pPr>
            <w:r w:rsidRPr="00F520E9">
              <w:rPr>
                <w:rFonts w:cs="Times New Roman"/>
              </w:rPr>
              <w:t>$25</w:t>
            </w:r>
            <w:r w:rsidRPr="00F520E9">
              <w:rPr>
                <w:rFonts w:cs="Times New Roman"/>
              </w:rPr>
              <w:t>,000</w:t>
            </w:r>
          </w:p>
        </w:tc>
        <w:tc>
          <w:tcPr>
            <w:tcW w:w="2783" w:type="dxa"/>
          </w:tcPr>
          <w:p w14:paraId="53E59558" w14:textId="22EF6DB8" w:rsidR="00E267D0" w:rsidRPr="00F520E9" w:rsidRDefault="00E267D0" w:rsidP="00D77C5A">
            <w:pPr>
              <w:pStyle w:val="ListParagraph"/>
              <w:spacing w:line="480" w:lineRule="auto"/>
              <w:ind w:left="0"/>
              <w:jc w:val="center"/>
              <w:rPr>
                <w:rFonts w:cs="Times New Roman"/>
              </w:rPr>
            </w:pPr>
            <w:r w:rsidRPr="00F520E9">
              <w:rPr>
                <w:rFonts w:cs="Times New Roman"/>
              </w:rPr>
              <w:t>$40</w:t>
            </w:r>
            <w:r w:rsidRPr="00F520E9">
              <w:rPr>
                <w:rFonts w:cs="Times New Roman"/>
              </w:rPr>
              <w:t>,000</w:t>
            </w:r>
          </w:p>
        </w:tc>
      </w:tr>
      <w:tr w:rsidR="00E267D0" w:rsidRPr="00F520E9" w14:paraId="1D3B35F0" w14:textId="77777777" w:rsidTr="00D77C5A">
        <w:tc>
          <w:tcPr>
            <w:tcW w:w="2343" w:type="dxa"/>
          </w:tcPr>
          <w:p w14:paraId="5BE0A5DC" w14:textId="77777777" w:rsidR="00E267D0" w:rsidRPr="00F520E9" w:rsidRDefault="00E267D0" w:rsidP="00D77C5A">
            <w:pPr>
              <w:pStyle w:val="ListParagraph"/>
              <w:spacing w:line="480" w:lineRule="auto"/>
              <w:ind w:left="0"/>
              <w:jc w:val="center"/>
              <w:rPr>
                <w:rFonts w:cs="Times New Roman"/>
              </w:rPr>
            </w:pPr>
          </w:p>
        </w:tc>
        <w:tc>
          <w:tcPr>
            <w:tcW w:w="2784" w:type="dxa"/>
          </w:tcPr>
          <w:p w14:paraId="5447CA54" w14:textId="7C796612" w:rsidR="00E267D0" w:rsidRPr="00F520E9" w:rsidRDefault="00E267D0" w:rsidP="00D77C5A">
            <w:pPr>
              <w:pStyle w:val="ListParagraph"/>
              <w:spacing w:line="480" w:lineRule="auto"/>
              <w:ind w:left="0"/>
              <w:jc w:val="center"/>
              <w:rPr>
                <w:rFonts w:cs="Times New Roman"/>
              </w:rPr>
            </w:pPr>
            <w:r w:rsidRPr="00F520E9">
              <w:rPr>
                <w:rFonts w:cs="Times New Roman"/>
              </w:rPr>
              <w:t>$75</w:t>
            </w:r>
            <w:r w:rsidRPr="00F520E9">
              <w:rPr>
                <w:rFonts w:cs="Times New Roman"/>
              </w:rPr>
              <w:t>,000</w:t>
            </w:r>
          </w:p>
        </w:tc>
        <w:tc>
          <w:tcPr>
            <w:tcW w:w="2783" w:type="dxa"/>
          </w:tcPr>
          <w:p w14:paraId="6129D773" w14:textId="3AC840AF" w:rsidR="00E267D0" w:rsidRPr="00F520E9" w:rsidRDefault="00E267D0" w:rsidP="00D77C5A">
            <w:pPr>
              <w:pStyle w:val="ListParagraph"/>
              <w:spacing w:line="480" w:lineRule="auto"/>
              <w:ind w:left="0"/>
              <w:jc w:val="center"/>
              <w:rPr>
                <w:rFonts w:cs="Times New Roman"/>
              </w:rPr>
            </w:pPr>
            <w:r w:rsidRPr="00F520E9">
              <w:rPr>
                <w:rFonts w:cs="Times New Roman"/>
              </w:rPr>
              <w:t>$12</w:t>
            </w:r>
            <w:r w:rsidRPr="00F520E9">
              <w:rPr>
                <w:rFonts w:cs="Times New Roman"/>
              </w:rPr>
              <w:t>0,000</w:t>
            </w:r>
          </w:p>
        </w:tc>
      </w:tr>
    </w:tbl>
    <w:p w14:paraId="3067B3E8" w14:textId="5EB0B603" w:rsidR="00E267D0" w:rsidRPr="00F520E9" w:rsidRDefault="00125556" w:rsidP="00E267D0">
      <w:pPr>
        <w:pStyle w:val="ListParagraph"/>
        <w:rPr>
          <w:b/>
          <w:color w:val="FF0000"/>
        </w:rPr>
      </w:pPr>
      <w:r w:rsidRPr="00F520E9">
        <w:rPr>
          <w:b/>
          <w:color w:val="FF0000"/>
        </w:rPr>
        <w:t>Partner Petula is an active (i.e., “general) partner retiring from the service-oriented partnership. She receives $60,000 cash, none of which is stated to be for goodwill.</w:t>
      </w:r>
    </w:p>
    <w:p w14:paraId="095D6322" w14:textId="77777777" w:rsidR="00125556" w:rsidRPr="00F520E9" w:rsidRDefault="00125556" w:rsidP="00E267D0">
      <w:pPr>
        <w:pStyle w:val="ListParagraph"/>
        <w:rPr>
          <w:b/>
          <w:color w:val="FF0000"/>
        </w:rPr>
      </w:pPr>
    </w:p>
    <w:p w14:paraId="3C4386CE" w14:textId="4780A094" w:rsidR="00125556" w:rsidRPr="00F520E9" w:rsidRDefault="00125556" w:rsidP="00125556">
      <w:pPr>
        <w:pStyle w:val="ListParagraph"/>
        <w:numPr>
          <w:ilvl w:val="0"/>
          <w:numId w:val="27"/>
        </w:numPr>
        <w:rPr>
          <w:b/>
          <w:color w:val="FF0000"/>
        </w:rPr>
      </w:pPr>
      <w:r w:rsidRPr="00F520E9">
        <w:rPr>
          <w:b/>
          <w:color w:val="FF0000"/>
        </w:rPr>
        <w:t>How much of the payment is for “unstated goodwill”?</w:t>
      </w:r>
    </w:p>
    <w:p w14:paraId="1EC35AD7" w14:textId="2C9D29A1" w:rsidR="00125556" w:rsidRPr="00F520E9" w:rsidRDefault="00125556" w:rsidP="00125556">
      <w:pPr>
        <w:pStyle w:val="ListParagraph"/>
        <w:numPr>
          <w:ilvl w:val="0"/>
          <w:numId w:val="27"/>
        </w:numPr>
        <w:rPr>
          <w:b/>
          <w:color w:val="FF0000"/>
        </w:rPr>
      </w:pPr>
      <w:r w:rsidRPr="00F520E9">
        <w:rPr>
          <w:b/>
          <w:color w:val="FF0000"/>
        </w:rPr>
        <w:t>How is the $60,000 allocated between a 736(a) income payment and a 736(b) property payment?</w:t>
      </w:r>
    </w:p>
    <w:p w14:paraId="4A2E02E2" w14:textId="77777777" w:rsidR="00377C4C" w:rsidRPr="00F520E9" w:rsidRDefault="00377C4C" w:rsidP="00377C4C">
      <w:pPr>
        <w:rPr>
          <w:b/>
          <w:color w:val="FF0000"/>
        </w:rPr>
      </w:pPr>
    </w:p>
    <w:p w14:paraId="685B72E9" w14:textId="77777777" w:rsidR="00377C4C" w:rsidRPr="00F520E9" w:rsidRDefault="00377C4C" w:rsidP="00377C4C">
      <w:pPr>
        <w:rPr>
          <w:b/>
          <w:color w:val="FF0000"/>
        </w:rPr>
      </w:pPr>
    </w:p>
    <w:p w14:paraId="1754511A" w14:textId="77777777" w:rsidR="00377C4C" w:rsidRPr="00F520E9" w:rsidRDefault="00377C4C" w:rsidP="00377C4C">
      <w:pPr>
        <w:rPr>
          <w:b/>
          <w:color w:val="FF0000"/>
        </w:rPr>
      </w:pPr>
    </w:p>
    <w:p w14:paraId="18B820F9" w14:textId="533905BE" w:rsidR="00377C4C" w:rsidRPr="00F520E9" w:rsidRDefault="00377C4C" w:rsidP="00377C4C">
      <w:pPr>
        <w:rPr>
          <w:b/>
          <w:color w:val="FF0000"/>
        </w:rPr>
      </w:pPr>
      <w:r w:rsidRPr="00F520E9">
        <w:rPr>
          <w:b/>
          <w:color w:val="FF0000"/>
        </w:rPr>
        <w:t>30.</w:t>
      </w:r>
      <w:r w:rsidRPr="00F520E9">
        <w:rPr>
          <w:b/>
          <w:color w:val="FF0000"/>
        </w:rPr>
        <w:tab/>
        <w:t xml:space="preserve">At the beginning of the tax year, Melodie’s basis in the MIP LLC was $60,000, including her $40,000 share of the LLC’s liabilities. At the end of the year, MIP distributed to Melodie cash of $10,000 and inventory (basis of $6,000, fair market value of $10,000). In addition, MIP repaid all of its liabilities by the end of the year. </w:t>
      </w:r>
    </w:p>
    <w:p w14:paraId="70C682EA" w14:textId="77777777" w:rsidR="00694C32" w:rsidRPr="00F520E9" w:rsidRDefault="00694C32" w:rsidP="00377C4C">
      <w:pPr>
        <w:rPr>
          <w:b/>
          <w:color w:val="FF0000"/>
        </w:rPr>
      </w:pPr>
    </w:p>
    <w:p w14:paraId="0A993ACE" w14:textId="4AC7EC98" w:rsidR="00694C32" w:rsidRDefault="00694C32" w:rsidP="00694C32">
      <w:pPr>
        <w:pStyle w:val="ListParagraph"/>
        <w:numPr>
          <w:ilvl w:val="0"/>
          <w:numId w:val="28"/>
        </w:numPr>
        <w:rPr>
          <w:b/>
          <w:color w:val="FF0000"/>
        </w:rPr>
      </w:pPr>
      <w:r w:rsidRPr="00F520E9">
        <w:rPr>
          <w:b/>
          <w:color w:val="FF0000"/>
        </w:rPr>
        <w:t>If this is a proportionate nonliquidating distribution, what is the tax effect of the distribution to Melodie and MIP? After the distribution, what is Melodie’s basis in the inventory and in her MIP interest?</w:t>
      </w:r>
    </w:p>
    <w:p w14:paraId="6F9F44E8" w14:textId="325DF9B0" w:rsidR="001E4587" w:rsidRPr="00637C84" w:rsidRDefault="00637C84" w:rsidP="001E4587">
      <w:pPr>
        <w:rPr>
          <w:color w:val="000000" w:themeColor="text1"/>
        </w:rPr>
      </w:pPr>
      <w:bookmarkStart w:id="0" w:name="_GoBack"/>
      <w:bookmarkEnd w:id="0"/>
      <w:r>
        <w:rPr>
          <w:color w:val="000000" w:themeColor="text1"/>
        </w:rPr>
        <w:t>Melodie received distributions of $50,000. $10,000 of cash and $40,000 relief of liabilities. Her basis is reduced to $10,000. Inventory takes a carryover basis of $6,000 and reduces her basis in MIP to $4,000.</w:t>
      </w:r>
    </w:p>
    <w:p w14:paraId="5EED2597" w14:textId="72CC5BC8" w:rsidR="00694C32" w:rsidRPr="00F520E9" w:rsidRDefault="00694C32" w:rsidP="00694C32">
      <w:pPr>
        <w:pStyle w:val="ListParagraph"/>
        <w:numPr>
          <w:ilvl w:val="0"/>
          <w:numId w:val="28"/>
        </w:numPr>
        <w:rPr>
          <w:b/>
          <w:color w:val="FF0000"/>
        </w:rPr>
      </w:pPr>
      <w:r w:rsidRPr="00F520E9">
        <w:rPr>
          <w:b/>
          <w:color w:val="FF0000"/>
        </w:rPr>
        <w:t>Would your answers to part (a) change if this had been a proportionate liquidating distribution? Explain.</w:t>
      </w:r>
    </w:p>
    <w:p w14:paraId="7F98D679" w14:textId="0BC3E61C" w:rsidR="00354E49" w:rsidRPr="003F5784" w:rsidRDefault="003F5784" w:rsidP="00354E49">
      <w:pPr>
        <w:rPr>
          <w:color w:val="000000" w:themeColor="text1"/>
        </w:rPr>
      </w:pPr>
      <w:r>
        <w:rPr>
          <w:color w:val="000000" w:themeColor="text1"/>
        </w:rPr>
        <w:t xml:space="preserve">When a partnership liquidates, the liquidating distributions to a partner consist of an interest in all partnership assets. A loss is recognized when cash, unrealized receivables, or inventory is received in the distribution. The basis of some assets may be adjusted to absorb the partner’s remaining outside basis. </w:t>
      </w:r>
      <w:r w:rsidR="001E4587">
        <w:rPr>
          <w:color w:val="000000" w:themeColor="text1"/>
        </w:rPr>
        <w:t>Melodie would recognize a loss of $4,000, and her basis in the inventory will be $6,000.</w:t>
      </w:r>
    </w:p>
    <w:p w14:paraId="4DBE2B2A" w14:textId="77777777" w:rsidR="00F1779E" w:rsidRPr="00F520E9" w:rsidRDefault="00354E49" w:rsidP="00F1779E">
      <w:pPr>
        <w:spacing w:line="240" w:lineRule="exact"/>
        <w:ind w:left="720" w:hanging="720"/>
        <w:rPr>
          <w:b/>
          <w:color w:val="FF0000"/>
        </w:rPr>
      </w:pPr>
      <w:r w:rsidRPr="00F520E9">
        <w:rPr>
          <w:b/>
          <w:color w:val="FF0000"/>
        </w:rPr>
        <w:t>31.</w:t>
      </w:r>
      <w:r w:rsidRPr="00F520E9">
        <w:rPr>
          <w:b/>
          <w:color w:val="FF0000"/>
        </w:rPr>
        <w:tab/>
      </w:r>
      <w:r w:rsidR="00F1779E" w:rsidRPr="00F520E9">
        <w:rPr>
          <w:b/>
          <w:color w:val="FF0000"/>
        </w:rPr>
        <w:t>Vincent is a 50% partner in the TAV Partnership. He</w:t>
      </w:r>
      <w:r w:rsidR="00F1779E" w:rsidRPr="00F520E9">
        <w:rPr>
          <w:b/>
          <w:color w:val="FF0000"/>
          <w:lang w:eastAsia="ko-KR"/>
        </w:rPr>
        <w:t xml:space="preserve"> </w:t>
      </w:r>
      <w:r w:rsidR="00F1779E" w:rsidRPr="00F520E9">
        <w:rPr>
          <w:b/>
          <w:color w:val="FF0000"/>
        </w:rPr>
        <w:t>became a partner three years ago when he contributed land with a value of $60,000 and a</w:t>
      </w:r>
      <w:r w:rsidR="00F1779E" w:rsidRPr="00F520E9">
        <w:rPr>
          <w:b/>
          <w:color w:val="FF0000"/>
          <w:lang w:eastAsia="ko-KR"/>
        </w:rPr>
        <w:t xml:space="preserve"> </w:t>
      </w:r>
      <w:r w:rsidR="00F1779E" w:rsidRPr="00F520E9">
        <w:rPr>
          <w:b/>
          <w:color w:val="FF0000"/>
        </w:rPr>
        <w:t>basis of $30,000 (current value is $100,000). Tyler and Anita each contributed $30,000</w:t>
      </w:r>
      <w:r w:rsidR="00F1779E" w:rsidRPr="00F520E9">
        <w:rPr>
          <w:b/>
          <w:color w:val="FF0000"/>
          <w:lang w:eastAsia="ko-KR"/>
        </w:rPr>
        <w:t xml:space="preserve"> </w:t>
      </w:r>
      <w:r w:rsidR="00F1779E" w:rsidRPr="00F520E9">
        <w:rPr>
          <w:b/>
          <w:color w:val="FF0000"/>
        </w:rPr>
        <w:t>cash for a 25% interest. Vincent’s basis in his partnership interest is currently $150,000;</w:t>
      </w:r>
      <w:r w:rsidR="00F1779E" w:rsidRPr="00F520E9">
        <w:rPr>
          <w:b/>
          <w:color w:val="FF0000"/>
          <w:lang w:eastAsia="ko-KR"/>
        </w:rPr>
        <w:t xml:space="preserve"> </w:t>
      </w:r>
      <w:r w:rsidR="00F1779E" w:rsidRPr="00F520E9">
        <w:rPr>
          <w:b/>
          <w:color w:val="FF0000"/>
        </w:rPr>
        <w:t>the other partners’ bases are each $75,000. The partnership has the following assets:</w:t>
      </w:r>
    </w:p>
    <w:p w14:paraId="7AE8D762" w14:textId="77777777" w:rsidR="00F1779E" w:rsidRPr="00F520E9" w:rsidRDefault="00F1779E" w:rsidP="00F1779E">
      <w:pPr>
        <w:spacing w:line="240" w:lineRule="exact"/>
        <w:ind w:left="720" w:hanging="720"/>
        <w:rPr>
          <w:b/>
          <w:color w:val="FF0000"/>
        </w:rPr>
      </w:pPr>
    </w:p>
    <w:p w14:paraId="138AD99B" w14:textId="618C2979" w:rsidR="00F1779E" w:rsidRPr="00F520E9" w:rsidRDefault="00F1779E" w:rsidP="00F1779E">
      <w:pPr>
        <w:spacing w:line="240" w:lineRule="exact"/>
        <w:ind w:left="720" w:hanging="720"/>
        <w:rPr>
          <w:b/>
          <w:color w:val="FF0000"/>
          <w:u w:val="single"/>
        </w:rPr>
      </w:pPr>
      <w:r w:rsidRPr="00F520E9">
        <w:rPr>
          <w:b/>
          <w:color w:val="FF0000"/>
          <w:lang w:eastAsia="ko-KR"/>
        </w:rPr>
        <w:tab/>
      </w:r>
      <w:r w:rsidRPr="00F520E9">
        <w:rPr>
          <w:b/>
          <w:color w:val="FF0000"/>
          <w:lang w:eastAsia="ko-KR"/>
        </w:rPr>
        <w:tab/>
      </w:r>
      <w:r w:rsidRPr="00F520E9">
        <w:rPr>
          <w:b/>
          <w:color w:val="FF0000"/>
          <w:lang w:eastAsia="ko-KR"/>
        </w:rPr>
        <w:tab/>
      </w:r>
      <w:r w:rsidRPr="00F520E9">
        <w:rPr>
          <w:b/>
          <w:color w:val="FF0000"/>
          <w:lang w:eastAsia="ko-KR"/>
        </w:rPr>
        <w:tab/>
      </w:r>
      <w:r w:rsidRPr="00F520E9">
        <w:rPr>
          <w:b/>
          <w:color w:val="FF0000"/>
          <w:lang w:eastAsia="ko-KR"/>
        </w:rPr>
        <w:tab/>
      </w:r>
      <w:r w:rsidRPr="00F520E9">
        <w:rPr>
          <w:b/>
          <w:color w:val="FF0000"/>
          <w:lang w:eastAsia="ko-KR"/>
        </w:rPr>
        <w:tab/>
      </w:r>
      <w:r w:rsidRPr="00F520E9">
        <w:rPr>
          <w:b/>
          <w:color w:val="FF0000"/>
          <w:u w:val="single"/>
        </w:rPr>
        <w:t>Basis</w:t>
      </w:r>
      <w:r w:rsidRPr="00F520E9">
        <w:rPr>
          <w:b/>
          <w:color w:val="FF0000"/>
          <w:u w:val="single"/>
        </w:rPr>
        <w:tab/>
      </w:r>
      <w:r w:rsidRPr="00F520E9">
        <w:rPr>
          <w:b/>
          <w:color w:val="FF0000"/>
          <w:u w:val="single"/>
          <w:lang w:eastAsia="ko-KR"/>
        </w:rPr>
        <w:tab/>
      </w:r>
      <w:r w:rsidRPr="00F520E9">
        <w:rPr>
          <w:b/>
          <w:color w:val="FF0000"/>
          <w:u w:val="single"/>
        </w:rPr>
        <w:t>FMV</w:t>
      </w:r>
    </w:p>
    <w:p w14:paraId="50CABFA3" w14:textId="591FFC98" w:rsidR="00F1779E" w:rsidRPr="00F520E9" w:rsidRDefault="00F1779E" w:rsidP="00F1779E">
      <w:pPr>
        <w:spacing w:line="240" w:lineRule="exact"/>
        <w:ind w:left="720" w:hanging="720"/>
        <w:rPr>
          <w:b/>
          <w:color w:val="FF0000"/>
        </w:rPr>
      </w:pPr>
      <w:r w:rsidRPr="00F520E9">
        <w:rPr>
          <w:b/>
          <w:color w:val="FF0000"/>
          <w:lang w:eastAsia="ko-KR"/>
        </w:rPr>
        <w:tab/>
      </w:r>
      <w:r w:rsidRPr="00F520E9">
        <w:rPr>
          <w:b/>
          <w:color w:val="FF0000"/>
          <w:lang w:eastAsia="ko-KR"/>
        </w:rPr>
        <w:tab/>
      </w:r>
      <w:r w:rsidRPr="00F520E9">
        <w:rPr>
          <w:b/>
          <w:color w:val="FF0000"/>
        </w:rPr>
        <w:t>Cash</w:t>
      </w:r>
      <w:r w:rsidRPr="00F520E9">
        <w:rPr>
          <w:b/>
          <w:color w:val="FF0000"/>
        </w:rPr>
        <w:tab/>
      </w:r>
      <w:r w:rsidRPr="00F520E9">
        <w:rPr>
          <w:b/>
          <w:color w:val="FF0000"/>
          <w:lang w:eastAsia="ko-KR"/>
        </w:rPr>
        <w:tab/>
      </w:r>
      <w:r w:rsidRPr="00F520E9">
        <w:rPr>
          <w:b/>
          <w:color w:val="FF0000"/>
          <w:lang w:eastAsia="ko-KR"/>
        </w:rPr>
        <w:tab/>
      </w:r>
      <w:r w:rsidRPr="00F520E9">
        <w:rPr>
          <w:b/>
          <w:color w:val="FF0000"/>
          <w:lang w:eastAsia="ko-KR"/>
        </w:rPr>
        <w:tab/>
      </w:r>
      <w:r w:rsidRPr="00F520E9">
        <w:rPr>
          <w:b/>
          <w:color w:val="FF0000"/>
        </w:rPr>
        <w:t>$200,000</w:t>
      </w:r>
      <w:r w:rsidRPr="00F520E9">
        <w:rPr>
          <w:b/>
          <w:color w:val="FF0000"/>
        </w:rPr>
        <w:tab/>
        <w:t>$200,000</w:t>
      </w:r>
    </w:p>
    <w:p w14:paraId="0D26B020" w14:textId="3B2A33CD" w:rsidR="00F1779E" w:rsidRPr="00F520E9" w:rsidRDefault="00F1779E" w:rsidP="00F1779E">
      <w:pPr>
        <w:spacing w:line="240" w:lineRule="exact"/>
        <w:ind w:left="720" w:hanging="720"/>
        <w:rPr>
          <w:b/>
          <w:color w:val="FF0000"/>
        </w:rPr>
      </w:pPr>
      <w:r w:rsidRPr="00F520E9">
        <w:rPr>
          <w:b/>
          <w:color w:val="FF0000"/>
          <w:lang w:eastAsia="ko-KR"/>
        </w:rPr>
        <w:tab/>
      </w:r>
      <w:r w:rsidRPr="00F520E9">
        <w:rPr>
          <w:b/>
          <w:color w:val="FF0000"/>
          <w:lang w:eastAsia="ko-KR"/>
        </w:rPr>
        <w:tab/>
      </w:r>
      <w:r w:rsidRPr="00F520E9">
        <w:rPr>
          <w:b/>
          <w:color w:val="FF0000"/>
        </w:rPr>
        <w:t>Accounts receivable</w:t>
      </w:r>
      <w:r w:rsidRPr="00F520E9">
        <w:rPr>
          <w:b/>
          <w:color w:val="FF0000"/>
        </w:rPr>
        <w:tab/>
      </w:r>
      <w:r w:rsidRPr="00F520E9">
        <w:rPr>
          <w:b/>
          <w:color w:val="FF0000"/>
        </w:rPr>
        <w:tab/>
        <w:t>–0–</w:t>
      </w:r>
      <w:r w:rsidRPr="00F520E9">
        <w:rPr>
          <w:b/>
          <w:color w:val="FF0000"/>
        </w:rPr>
        <w:tab/>
      </w:r>
      <w:r w:rsidRPr="00F520E9">
        <w:rPr>
          <w:b/>
          <w:color w:val="FF0000"/>
          <w:lang w:eastAsia="ko-KR"/>
        </w:rPr>
        <w:tab/>
      </w:r>
      <w:r w:rsidRPr="00F520E9">
        <w:rPr>
          <w:b/>
          <w:color w:val="FF0000"/>
        </w:rPr>
        <w:t>200,000</w:t>
      </w:r>
    </w:p>
    <w:p w14:paraId="203F8249" w14:textId="59A70C7B" w:rsidR="00F1779E" w:rsidRPr="00F520E9" w:rsidRDefault="00F1779E" w:rsidP="00F1779E">
      <w:pPr>
        <w:spacing w:line="240" w:lineRule="exact"/>
        <w:ind w:left="720" w:hanging="720"/>
        <w:rPr>
          <w:b/>
          <w:color w:val="FF0000"/>
        </w:rPr>
      </w:pPr>
      <w:r w:rsidRPr="00F520E9">
        <w:rPr>
          <w:b/>
          <w:color w:val="FF0000"/>
          <w:lang w:eastAsia="ko-KR"/>
        </w:rPr>
        <w:tab/>
      </w:r>
      <w:r w:rsidRPr="00F520E9">
        <w:rPr>
          <w:b/>
          <w:color w:val="FF0000"/>
          <w:lang w:eastAsia="ko-KR"/>
        </w:rPr>
        <w:tab/>
      </w:r>
      <w:r w:rsidRPr="00F520E9">
        <w:rPr>
          <w:b/>
          <w:color w:val="FF0000"/>
        </w:rPr>
        <w:t>Marketable securities</w:t>
      </w:r>
      <w:r w:rsidRPr="00F520E9">
        <w:rPr>
          <w:b/>
          <w:color w:val="FF0000"/>
        </w:rPr>
        <w:tab/>
        <w:t>70,000</w:t>
      </w:r>
      <w:r w:rsidRPr="00F520E9">
        <w:rPr>
          <w:b/>
          <w:color w:val="FF0000"/>
        </w:rPr>
        <w:tab/>
      </w:r>
      <w:r w:rsidRPr="00F520E9">
        <w:rPr>
          <w:b/>
          <w:color w:val="FF0000"/>
          <w:lang w:eastAsia="ko-KR"/>
        </w:rPr>
        <w:tab/>
      </w:r>
      <w:r w:rsidRPr="00F520E9">
        <w:rPr>
          <w:b/>
          <w:color w:val="FF0000"/>
        </w:rPr>
        <w:t>1</w:t>
      </w:r>
      <w:r w:rsidRPr="00F520E9">
        <w:rPr>
          <w:b/>
          <w:color w:val="FF0000"/>
        </w:rPr>
        <w:t>00,000</w:t>
      </w:r>
    </w:p>
    <w:p w14:paraId="3F75E903" w14:textId="4BCFD827" w:rsidR="00F1779E" w:rsidRPr="00F520E9" w:rsidRDefault="00F1779E" w:rsidP="00F1779E">
      <w:pPr>
        <w:spacing w:line="240" w:lineRule="exact"/>
        <w:ind w:left="720" w:hanging="720"/>
        <w:rPr>
          <w:b/>
          <w:color w:val="FF0000"/>
        </w:rPr>
      </w:pPr>
      <w:r w:rsidRPr="00F520E9">
        <w:rPr>
          <w:b/>
          <w:color w:val="FF0000"/>
          <w:lang w:eastAsia="ko-KR"/>
        </w:rPr>
        <w:tab/>
      </w:r>
      <w:r w:rsidRPr="00F520E9">
        <w:rPr>
          <w:b/>
          <w:color w:val="FF0000"/>
          <w:lang w:eastAsia="ko-KR"/>
        </w:rPr>
        <w:tab/>
      </w:r>
      <w:r w:rsidRPr="00F520E9">
        <w:rPr>
          <w:b/>
          <w:color w:val="FF0000"/>
        </w:rPr>
        <w:t>Land</w:t>
      </w:r>
      <w:r w:rsidRPr="00F520E9">
        <w:rPr>
          <w:b/>
          <w:color w:val="FF0000"/>
        </w:rPr>
        <w:tab/>
      </w:r>
      <w:r w:rsidRPr="00F520E9">
        <w:rPr>
          <w:b/>
          <w:color w:val="FF0000"/>
          <w:lang w:eastAsia="ko-KR"/>
        </w:rPr>
        <w:tab/>
      </w:r>
      <w:r w:rsidRPr="00F520E9">
        <w:rPr>
          <w:b/>
          <w:color w:val="FF0000"/>
          <w:lang w:eastAsia="ko-KR"/>
        </w:rPr>
        <w:tab/>
      </w:r>
      <w:r w:rsidRPr="00F520E9">
        <w:rPr>
          <w:b/>
          <w:color w:val="FF0000"/>
          <w:lang w:eastAsia="ko-KR"/>
        </w:rPr>
        <w:tab/>
      </w:r>
      <w:r w:rsidRPr="00F520E9">
        <w:rPr>
          <w:b/>
          <w:color w:val="FF0000"/>
        </w:rPr>
        <w:t>30,000</w:t>
      </w:r>
      <w:r w:rsidRPr="00F520E9">
        <w:rPr>
          <w:b/>
          <w:color w:val="FF0000"/>
        </w:rPr>
        <w:tab/>
      </w:r>
      <w:r w:rsidRPr="00F520E9">
        <w:rPr>
          <w:b/>
          <w:color w:val="FF0000"/>
          <w:lang w:eastAsia="ko-KR"/>
        </w:rPr>
        <w:tab/>
      </w:r>
      <w:r w:rsidRPr="00F520E9">
        <w:rPr>
          <w:b/>
          <w:color w:val="FF0000"/>
        </w:rPr>
        <w:t>1</w:t>
      </w:r>
      <w:r w:rsidRPr="00F520E9">
        <w:rPr>
          <w:b/>
          <w:color w:val="FF0000"/>
        </w:rPr>
        <w:t>00,000</w:t>
      </w:r>
    </w:p>
    <w:p w14:paraId="2978DE4D" w14:textId="1B283AD0" w:rsidR="00F1779E" w:rsidRPr="00F520E9" w:rsidRDefault="00F1779E" w:rsidP="00F1779E">
      <w:pPr>
        <w:spacing w:line="240" w:lineRule="exact"/>
        <w:ind w:left="720" w:hanging="720"/>
        <w:rPr>
          <w:b/>
          <w:color w:val="FF0000"/>
        </w:rPr>
      </w:pPr>
      <w:r w:rsidRPr="00F520E9">
        <w:rPr>
          <w:b/>
          <w:color w:val="FF0000"/>
          <w:lang w:eastAsia="ko-KR"/>
        </w:rPr>
        <w:tab/>
      </w:r>
      <w:r w:rsidRPr="00F520E9">
        <w:rPr>
          <w:b/>
          <w:color w:val="FF0000"/>
          <w:lang w:eastAsia="ko-KR"/>
        </w:rPr>
        <w:tab/>
      </w:r>
      <w:r w:rsidRPr="00F520E9">
        <w:rPr>
          <w:b/>
          <w:color w:val="FF0000"/>
        </w:rPr>
        <w:t>Total</w:t>
      </w:r>
      <w:r w:rsidRPr="00F520E9">
        <w:rPr>
          <w:b/>
          <w:color w:val="FF0000"/>
        </w:rPr>
        <w:tab/>
      </w:r>
      <w:r w:rsidRPr="00F520E9">
        <w:rPr>
          <w:b/>
          <w:color w:val="FF0000"/>
          <w:lang w:eastAsia="ko-KR"/>
        </w:rPr>
        <w:tab/>
      </w:r>
      <w:r w:rsidRPr="00F520E9">
        <w:rPr>
          <w:b/>
          <w:color w:val="FF0000"/>
          <w:lang w:eastAsia="ko-KR"/>
        </w:rPr>
        <w:tab/>
      </w:r>
      <w:r w:rsidRPr="00F520E9">
        <w:rPr>
          <w:b/>
          <w:color w:val="FF0000"/>
          <w:lang w:eastAsia="ko-KR"/>
        </w:rPr>
        <w:tab/>
      </w:r>
      <w:r w:rsidRPr="00F520E9">
        <w:rPr>
          <w:b/>
          <w:color w:val="FF0000"/>
        </w:rPr>
        <w:t>$300,000</w:t>
      </w:r>
      <w:r w:rsidRPr="00F520E9">
        <w:rPr>
          <w:b/>
          <w:color w:val="FF0000"/>
        </w:rPr>
        <w:tab/>
        <w:t>$600,000</w:t>
      </w:r>
    </w:p>
    <w:p w14:paraId="519BD01F" w14:textId="77777777" w:rsidR="00F1779E" w:rsidRPr="00F520E9" w:rsidRDefault="00F1779E" w:rsidP="00F1779E">
      <w:pPr>
        <w:spacing w:line="240" w:lineRule="exact"/>
        <w:ind w:left="720" w:hanging="720"/>
        <w:rPr>
          <w:b/>
          <w:color w:val="FF0000"/>
          <w:lang w:eastAsia="ko-KR"/>
        </w:rPr>
      </w:pPr>
    </w:p>
    <w:p w14:paraId="1CF4EB05" w14:textId="77777777" w:rsidR="00F1779E" w:rsidRPr="00F520E9" w:rsidRDefault="00F1779E" w:rsidP="00F1779E">
      <w:pPr>
        <w:spacing w:line="240" w:lineRule="exact"/>
        <w:ind w:left="720" w:hanging="720"/>
        <w:rPr>
          <w:b/>
          <w:color w:val="FF0000"/>
        </w:rPr>
      </w:pPr>
      <w:r w:rsidRPr="00F520E9">
        <w:rPr>
          <w:b/>
          <w:color w:val="FF0000"/>
          <w:lang w:eastAsia="ko-KR"/>
        </w:rPr>
        <w:tab/>
      </w:r>
      <w:r w:rsidRPr="00F520E9">
        <w:rPr>
          <w:b/>
          <w:color w:val="FF0000"/>
        </w:rPr>
        <w:t>In general terms, describe the tax result if TAV distributes a $50,000 interest in the land</w:t>
      </w:r>
      <w:r w:rsidRPr="00F520E9">
        <w:rPr>
          <w:b/>
          <w:color w:val="FF0000"/>
          <w:lang w:eastAsia="ko-KR"/>
        </w:rPr>
        <w:t xml:space="preserve"> </w:t>
      </w:r>
      <w:r w:rsidRPr="00F520E9">
        <w:rPr>
          <w:b/>
          <w:color w:val="FF0000"/>
        </w:rPr>
        <w:t>each to Tyler and Anita and $100,000 of accounts receivable to Vincent at the end of the</w:t>
      </w:r>
      <w:r w:rsidRPr="00F520E9">
        <w:rPr>
          <w:b/>
          <w:color w:val="FF0000"/>
          <w:lang w:eastAsia="ko-KR"/>
        </w:rPr>
        <w:t xml:space="preserve"> </w:t>
      </w:r>
      <w:r w:rsidRPr="00F520E9">
        <w:rPr>
          <w:b/>
          <w:color w:val="FF0000"/>
        </w:rPr>
        <w:t>current year. Calculations are not required.</w:t>
      </w:r>
    </w:p>
    <w:p w14:paraId="378D622E" w14:textId="77777777" w:rsidR="00C3111D" w:rsidRPr="00F520E9" w:rsidRDefault="00C3111D" w:rsidP="00F1779E">
      <w:pPr>
        <w:spacing w:line="240" w:lineRule="exact"/>
        <w:ind w:left="720" w:hanging="720"/>
        <w:rPr>
          <w:b/>
          <w:color w:val="FF0000"/>
        </w:rPr>
      </w:pPr>
    </w:p>
    <w:p w14:paraId="5044D082" w14:textId="68BF3B8C" w:rsidR="00C3111D" w:rsidRPr="00F520E9" w:rsidRDefault="005F6FFE" w:rsidP="005F6FFE">
      <w:pPr>
        <w:spacing w:line="240" w:lineRule="exact"/>
        <w:rPr>
          <w:lang w:eastAsia="ko-KR"/>
        </w:rPr>
      </w:pPr>
      <w:r>
        <w:t>Tyler</w:t>
      </w:r>
      <w:r w:rsidR="00C3111D" w:rsidRPr="00F520E9">
        <w:t xml:space="preserve"> and Anita’s share of unrealized receivables is red</w:t>
      </w:r>
      <w:r w:rsidR="00692534">
        <w:t>uced from a value of $50,000</w:t>
      </w:r>
      <w:r w:rsidR="00C3111D" w:rsidRPr="00F520E9">
        <w:t xml:space="preserve"> before the distribution to $2</w:t>
      </w:r>
      <w:r w:rsidR="00692534">
        <w:t>5,000 after</w:t>
      </w:r>
      <w:r w:rsidR="00C3111D" w:rsidRPr="00F520E9">
        <w:t xml:space="preserve"> the distribution. This will result in ordinary income recognition to Tyler and Anita.</w:t>
      </w:r>
      <w:r w:rsidR="00692534">
        <w:t xml:space="preserve"> </w:t>
      </w:r>
      <w:r w:rsidR="00692534">
        <w:rPr>
          <w:lang w:eastAsia="ko-KR"/>
        </w:rPr>
        <w:t>A</w:t>
      </w:r>
      <w:r w:rsidR="00C3111D" w:rsidRPr="00F520E9">
        <w:t xml:space="preserve"> distribution of pre</w:t>
      </w:r>
      <w:r w:rsidR="00692534">
        <w:t>-</w:t>
      </w:r>
      <w:r w:rsidR="00C3111D" w:rsidRPr="00F520E9">
        <w:t xml:space="preserve">contribution gain property less than seven years after it was contributed can result in a taxable gain to the contributing partner if the distribution is to a partner </w:t>
      </w:r>
      <w:r w:rsidR="00C3111D" w:rsidRPr="00F520E9">
        <w:rPr>
          <w:i/>
          <w:iCs/>
        </w:rPr>
        <w:t>other than</w:t>
      </w:r>
      <w:r w:rsidR="00C3111D" w:rsidRPr="00F520E9">
        <w:t xml:space="preserve"> the contributing partner. In this case, Vincent would be taxed on built-in gain when the land is distributed to Tyler and Anita.</w:t>
      </w:r>
    </w:p>
    <w:p w14:paraId="6E4C058E" w14:textId="77777777" w:rsidR="00C3111D" w:rsidRPr="00F520E9" w:rsidRDefault="00C3111D" w:rsidP="00C3111D">
      <w:pPr>
        <w:spacing w:line="240" w:lineRule="exact"/>
        <w:ind w:left="720"/>
      </w:pPr>
    </w:p>
    <w:p w14:paraId="1C81724C" w14:textId="35E83C61" w:rsidR="00C3111D" w:rsidRPr="00F520E9" w:rsidRDefault="00C3111D" w:rsidP="00C3111D">
      <w:pPr>
        <w:tabs>
          <w:tab w:val="left" w:pos="720"/>
        </w:tabs>
        <w:spacing w:line="240" w:lineRule="exact"/>
        <w:ind w:left="720" w:hanging="720"/>
        <w:rPr>
          <w:b/>
          <w:color w:val="FF0000"/>
          <w:lang w:eastAsia="ko-KR"/>
        </w:rPr>
      </w:pPr>
      <w:r w:rsidRPr="00F520E9">
        <w:rPr>
          <w:b/>
          <w:color w:val="FF0000"/>
        </w:rPr>
        <w:t>32.</w:t>
      </w:r>
      <w:r w:rsidRPr="00F520E9">
        <w:rPr>
          <w:b/>
          <w:color w:val="FF0000"/>
        </w:rPr>
        <w:tab/>
      </w:r>
      <w:r w:rsidRPr="00F520E9">
        <w:rPr>
          <w:color w:val="7030A0"/>
        </w:rPr>
        <w:t xml:space="preserve"> </w:t>
      </w:r>
      <w:r w:rsidRPr="00F520E9">
        <w:rPr>
          <w:b/>
          <w:color w:val="FF0000"/>
        </w:rPr>
        <w:t>Assume</w:t>
      </w:r>
      <w:r w:rsidR="000426CB">
        <w:rPr>
          <w:b/>
          <w:color w:val="FF0000"/>
        </w:rPr>
        <w:t xml:space="preserve"> the same facts as in Problem 31</w:t>
      </w:r>
      <w:r w:rsidRPr="00F520E9">
        <w:rPr>
          <w:b/>
          <w:color w:val="FF0000"/>
        </w:rPr>
        <w:t>, except that TAV distributes $100,000</w:t>
      </w:r>
      <w:r w:rsidRPr="00F520E9">
        <w:rPr>
          <w:b/>
          <w:color w:val="FF0000"/>
          <w:lang w:eastAsia="ko-KR"/>
        </w:rPr>
        <w:t xml:space="preserve"> </w:t>
      </w:r>
      <w:r w:rsidRPr="00F520E9">
        <w:rPr>
          <w:b/>
          <w:color w:val="FF0000"/>
        </w:rPr>
        <w:t>of cash to Vincent, $50,000 of marketable securities to Tyler, and $50,000 of accounts</w:t>
      </w:r>
      <w:r w:rsidRPr="00F520E9">
        <w:rPr>
          <w:b/>
          <w:color w:val="FF0000"/>
          <w:lang w:eastAsia="ko-KR"/>
        </w:rPr>
        <w:t xml:space="preserve"> </w:t>
      </w:r>
      <w:r w:rsidRPr="00F520E9">
        <w:rPr>
          <w:b/>
          <w:color w:val="FF0000"/>
        </w:rPr>
        <w:t>receivable to Anita. In general terms, describe the tax result of the distribution.</w:t>
      </w:r>
    </w:p>
    <w:p w14:paraId="6B4FAB78" w14:textId="77777777" w:rsidR="000426CB" w:rsidRDefault="000426CB" w:rsidP="000426CB">
      <w:pPr>
        <w:tabs>
          <w:tab w:val="left" w:pos="720"/>
        </w:tabs>
        <w:spacing w:line="240" w:lineRule="exact"/>
        <w:rPr>
          <w:lang w:eastAsia="ko-KR"/>
        </w:rPr>
      </w:pPr>
    </w:p>
    <w:p w14:paraId="39A4EF9E" w14:textId="24E2C191" w:rsidR="00C3111D" w:rsidRPr="00F520E9" w:rsidRDefault="00C3111D" w:rsidP="00B07F6C">
      <w:pPr>
        <w:tabs>
          <w:tab w:val="left" w:pos="720"/>
        </w:tabs>
        <w:spacing w:line="240" w:lineRule="exact"/>
      </w:pPr>
      <w:r w:rsidRPr="00F520E9">
        <w:t>The disproportionate distribution of accounts receivable to Anita will result in ordinary income to Tyler and Vinc</w:t>
      </w:r>
      <w:r w:rsidR="00B07F6C">
        <w:t xml:space="preserve">ent. </w:t>
      </w:r>
      <w:r w:rsidRPr="00F520E9">
        <w:t>Gain will arise on a current distribution of cash that exceeds the par</w:t>
      </w:r>
      <w:r w:rsidR="00B07F6C">
        <w:t>tner’s outside basis. T</w:t>
      </w:r>
      <w:r w:rsidRPr="00F520E9">
        <w:t>he distribution of cash d</w:t>
      </w:r>
      <w:r w:rsidR="00B07F6C">
        <w:t xml:space="preserve">oes not exceed Vincent’s basis and there </w:t>
      </w:r>
      <w:r w:rsidRPr="00F520E9">
        <w:t>is a disproportionate distribution of accounts receivable, so Vincent will recognize ordinary income.</w:t>
      </w:r>
    </w:p>
    <w:p w14:paraId="3A6352D3" w14:textId="38DE94CF" w:rsidR="00C3111D" w:rsidRPr="00F520E9" w:rsidRDefault="00C3111D" w:rsidP="00A90DF2">
      <w:pPr>
        <w:tabs>
          <w:tab w:val="left" w:pos="720"/>
        </w:tabs>
        <w:spacing w:line="240" w:lineRule="exact"/>
        <w:rPr>
          <w:lang w:eastAsia="ko-KR"/>
        </w:rPr>
      </w:pPr>
      <w:r w:rsidRPr="00F520E9">
        <w:rPr>
          <w:b/>
          <w:lang w:eastAsia="ko-KR"/>
        </w:rPr>
        <w:t xml:space="preserve"> </w:t>
      </w:r>
      <w:r w:rsidRPr="00F520E9">
        <w:t>A distribution of marketable securities is treated as a distribution of cash, but the amount of the distribution treated as cash is the fair value of the security reduced by the par</w:t>
      </w:r>
      <w:r w:rsidR="005F2058">
        <w:t>tner’s share of appreciation</w:t>
      </w:r>
      <w:r w:rsidRPr="00F520E9">
        <w:t>. In this case, the partner</w:t>
      </w:r>
      <w:r w:rsidR="005F2058">
        <w:t xml:space="preserve">ship has realized </w:t>
      </w:r>
      <w:r w:rsidRPr="00F520E9">
        <w:t>appreciation, so after the reduction, the distribution is not likely to result in an amount in excess of Tyler’s $75,000 basis.</w:t>
      </w:r>
      <w:r w:rsidRPr="00F520E9">
        <w:rPr>
          <w:lang w:eastAsia="ko-KR"/>
        </w:rPr>
        <w:t xml:space="preserve"> </w:t>
      </w:r>
    </w:p>
    <w:p w14:paraId="63365BDD" w14:textId="0B4CCDD7" w:rsidR="00354E49" w:rsidRPr="00F520E9" w:rsidRDefault="00354E49" w:rsidP="00354E49">
      <w:pPr>
        <w:rPr>
          <w:b/>
          <w:color w:val="FF0000"/>
        </w:rPr>
      </w:pPr>
    </w:p>
    <w:p w14:paraId="305CB3F8" w14:textId="1E2E7442" w:rsidR="00F520E9" w:rsidRPr="00F520E9" w:rsidRDefault="00F520E9" w:rsidP="00F520E9">
      <w:pPr>
        <w:spacing w:line="240" w:lineRule="exact"/>
        <w:ind w:left="720" w:hanging="720"/>
        <w:rPr>
          <w:b/>
          <w:color w:val="FF0000"/>
          <w:lang w:eastAsia="ko-KR"/>
        </w:rPr>
      </w:pPr>
      <w:r w:rsidRPr="00F520E9">
        <w:rPr>
          <w:b/>
          <w:color w:val="FF0000"/>
        </w:rPr>
        <w:t>33.</w:t>
      </w:r>
      <w:r w:rsidRPr="00F520E9">
        <w:rPr>
          <w:b/>
          <w:color w:val="FF0000"/>
        </w:rPr>
        <w:tab/>
      </w:r>
      <w:r w:rsidRPr="00F520E9">
        <w:rPr>
          <w:b/>
          <w:color w:val="FF0000"/>
        </w:rPr>
        <w:t>Ass</w:t>
      </w:r>
      <w:r w:rsidR="00277E18">
        <w:rPr>
          <w:b/>
          <w:color w:val="FF0000"/>
        </w:rPr>
        <w:t>ume the same facts as Problem 31</w:t>
      </w:r>
      <w:r w:rsidRPr="00F520E9">
        <w:rPr>
          <w:b/>
          <w:color w:val="FF0000"/>
        </w:rPr>
        <w:t>, except that TAV distributes a $50,000</w:t>
      </w:r>
      <w:r w:rsidRPr="00F520E9">
        <w:rPr>
          <w:b/>
          <w:color w:val="FF0000"/>
          <w:lang w:eastAsia="ko-KR"/>
        </w:rPr>
        <w:t xml:space="preserve"> </w:t>
      </w:r>
      <w:r w:rsidRPr="00F520E9">
        <w:rPr>
          <w:b/>
          <w:color w:val="FF0000"/>
        </w:rPr>
        <w:t>interest in the land and $50,000 of accounts receivable to Vincent</w:t>
      </w:r>
      <w:r w:rsidRPr="00F520E9">
        <w:rPr>
          <w:b/>
          <w:color w:val="FF0000"/>
          <w:lang w:eastAsia="ko-KR"/>
        </w:rPr>
        <w:t>,</w:t>
      </w:r>
      <w:r w:rsidRPr="00F520E9">
        <w:rPr>
          <w:b/>
          <w:color w:val="FF0000"/>
        </w:rPr>
        <w:t xml:space="preserve"> and $25,000 of cash</w:t>
      </w:r>
      <w:r w:rsidRPr="00F520E9">
        <w:rPr>
          <w:b/>
          <w:color w:val="FF0000"/>
          <w:lang w:eastAsia="ko-KR"/>
        </w:rPr>
        <w:t xml:space="preserve"> </w:t>
      </w:r>
      <w:r w:rsidRPr="00F520E9">
        <w:rPr>
          <w:b/>
          <w:color w:val="FF0000"/>
        </w:rPr>
        <w:t>and $25,000 of accounts receivable each to Anita and Tyler. In general terms, describe</w:t>
      </w:r>
      <w:r w:rsidRPr="00F520E9">
        <w:rPr>
          <w:b/>
          <w:color w:val="FF0000"/>
          <w:lang w:eastAsia="ko-KR"/>
        </w:rPr>
        <w:t xml:space="preserve"> </w:t>
      </w:r>
      <w:r w:rsidRPr="00F520E9">
        <w:rPr>
          <w:b/>
          <w:color w:val="FF0000"/>
        </w:rPr>
        <w:t>the tax result of the distribution.</w:t>
      </w:r>
    </w:p>
    <w:p w14:paraId="114882F6" w14:textId="77777777" w:rsidR="00A90DF2" w:rsidRDefault="00A90DF2" w:rsidP="00A90DF2">
      <w:pPr>
        <w:spacing w:line="240" w:lineRule="exact"/>
        <w:rPr>
          <w:lang w:eastAsia="ko-KR"/>
        </w:rPr>
      </w:pPr>
    </w:p>
    <w:p w14:paraId="49E1D60D" w14:textId="48F521AA" w:rsidR="00F520E9" w:rsidRPr="00F520E9" w:rsidRDefault="00F520E9" w:rsidP="00DA4085">
      <w:pPr>
        <w:spacing w:line="240" w:lineRule="exact"/>
        <w:rPr>
          <w:lang w:eastAsia="ko-KR"/>
        </w:rPr>
      </w:pPr>
      <w:r w:rsidRPr="00F520E9">
        <w:t>For Tyler and Anita</w:t>
      </w:r>
      <w:r w:rsidR="00A90DF2">
        <w:t xml:space="preserve">, the cash is distributed first </w:t>
      </w:r>
      <w:r w:rsidR="00DA4085">
        <w:t xml:space="preserve">and </w:t>
      </w:r>
      <w:r w:rsidR="00A90DF2">
        <w:t>b</w:t>
      </w:r>
      <w:r w:rsidRPr="00F520E9">
        <w:t>ecause the cash does not exceed their outside basis, no gain is recognized. The receivables are distributed second and the partners take a carryover basis of $0 in the receivables.</w:t>
      </w:r>
      <w:r w:rsidR="00DA4085">
        <w:rPr>
          <w:lang w:eastAsia="ko-KR"/>
        </w:rPr>
        <w:t xml:space="preserve"> </w:t>
      </w:r>
      <w:r w:rsidRPr="00F520E9">
        <w:t>For Vincent, the receivables are deemed distributed first and take a carryover basis.</w:t>
      </w:r>
      <w:r w:rsidR="00DA4085">
        <w:t xml:space="preserve"> The land is distributed next b</w:t>
      </w:r>
      <w:r w:rsidRPr="00F520E9">
        <w:t>ecause</w:t>
      </w:r>
      <w:r w:rsidR="00DA4085">
        <w:t xml:space="preserve"> he is</w:t>
      </w:r>
      <w:r w:rsidRPr="00F520E9">
        <w:t xml:space="preserve"> receiving a return of precontributi</w:t>
      </w:r>
      <w:r w:rsidR="00DA4085">
        <w:t>on gain property. H</w:t>
      </w:r>
      <w:r w:rsidRPr="00F520E9">
        <w:t>e will not recognize any gain or loss</w:t>
      </w:r>
    </w:p>
    <w:p w14:paraId="23404CB7" w14:textId="77777777" w:rsidR="00F520E9" w:rsidRPr="00F520E9" w:rsidRDefault="00F520E9" w:rsidP="00F520E9">
      <w:pPr>
        <w:pStyle w:val="ks"/>
        <w:spacing w:after="0"/>
        <w:ind w:left="0"/>
        <w:jc w:val="left"/>
        <w:rPr>
          <w:rFonts w:asciiTheme="minorHAnsi" w:eastAsiaTheme="minorHAnsi" w:hAnsiTheme="minorHAnsi" w:cstheme="minorBidi"/>
          <w:color w:val="auto"/>
        </w:rPr>
      </w:pPr>
    </w:p>
    <w:p w14:paraId="45CB50B3" w14:textId="77777777" w:rsidR="004454DD" w:rsidRDefault="00F520E9" w:rsidP="004454DD">
      <w:pPr>
        <w:spacing w:line="240" w:lineRule="exact"/>
        <w:ind w:left="720" w:hanging="720"/>
        <w:rPr>
          <w:b/>
          <w:color w:val="FF0000"/>
          <w:lang w:eastAsia="ko-KR"/>
        </w:rPr>
      </w:pPr>
      <w:r w:rsidRPr="00F520E9">
        <w:rPr>
          <w:b/>
          <w:color w:val="FF0000"/>
        </w:rPr>
        <w:t xml:space="preserve">34.  </w:t>
      </w:r>
      <w:r w:rsidRPr="00F520E9">
        <w:rPr>
          <w:b/>
          <w:color w:val="FF0000"/>
        </w:rPr>
        <w:t>Use the assets and</w:t>
      </w:r>
      <w:r w:rsidR="00277E18">
        <w:rPr>
          <w:b/>
          <w:color w:val="FF0000"/>
        </w:rPr>
        <w:t xml:space="preserve"> partners’ bases from Problem 31</w:t>
      </w:r>
      <w:r w:rsidRPr="00F520E9">
        <w:rPr>
          <w:b/>
          <w:color w:val="FF0000"/>
        </w:rPr>
        <w:t>. Assume the partnership distributes all its assets in a liquidating distribution. In deciding the allocation of assets,</w:t>
      </w:r>
      <w:r w:rsidRPr="00F520E9">
        <w:rPr>
          <w:b/>
          <w:color w:val="FF0000"/>
          <w:lang w:eastAsia="ko-KR"/>
        </w:rPr>
        <w:t xml:space="preserve"> </w:t>
      </w:r>
      <w:r w:rsidRPr="00F520E9">
        <w:rPr>
          <w:b/>
          <w:color w:val="FF0000"/>
        </w:rPr>
        <w:t>what issues should the partnership consider to minimize each partner’s taxable gains?</w:t>
      </w:r>
    </w:p>
    <w:p w14:paraId="1C917537" w14:textId="77777777" w:rsidR="004454DD" w:rsidRDefault="004454DD" w:rsidP="004454DD">
      <w:pPr>
        <w:spacing w:line="240" w:lineRule="exact"/>
        <w:ind w:left="720" w:hanging="720"/>
      </w:pPr>
    </w:p>
    <w:p w14:paraId="1CC8A71E" w14:textId="375ECBEE" w:rsidR="00F520E9" w:rsidRPr="004454DD" w:rsidRDefault="00F520E9" w:rsidP="004454DD">
      <w:pPr>
        <w:spacing w:line="240" w:lineRule="exact"/>
        <w:rPr>
          <w:b/>
          <w:color w:val="FF0000"/>
          <w:lang w:eastAsia="ko-KR"/>
        </w:rPr>
      </w:pPr>
      <w:r w:rsidRPr="00F520E9">
        <w:t>If accounts receivable are distributed disproportionately to the partners, the nondistributee</w:t>
      </w:r>
      <w:r w:rsidR="004454DD">
        <w:t xml:space="preserve"> </w:t>
      </w:r>
      <w:r w:rsidRPr="00F520E9">
        <w:t xml:space="preserve">partners will be required to recognize </w:t>
      </w:r>
      <w:r w:rsidR="004454DD">
        <w:t>ordinary income currently. T</w:t>
      </w:r>
      <w:r w:rsidRPr="00F520E9">
        <w:t>he distributee partner will be able to defer the ordinary income until such time as the receivables are collected.</w:t>
      </w:r>
      <w:r w:rsidR="004454DD">
        <w:rPr>
          <w:b/>
          <w:color w:val="FF0000"/>
          <w:lang w:eastAsia="ko-KR"/>
        </w:rPr>
        <w:t xml:space="preserve"> </w:t>
      </w:r>
      <w:r w:rsidRPr="00F520E9">
        <w:t>Vincent contributed the appreciated land less than seven years ago, if any of the land is distributed to any of the other partners, Vincent will be required to recognize part or all of the $30,000 precontribution gain. The post contribution gain will be deferred until the land is sold. If the land is distrib</w:t>
      </w:r>
      <w:r w:rsidR="004454DD">
        <w:t>uted to Vincent</w:t>
      </w:r>
      <w:r w:rsidRPr="00F520E9">
        <w:t>, he will not be required to recognize gain until he later sells the property. The cash and marketable security distributions may result in capital gains to the partners if the distribution exceeds a partner’s outside basis. The potential gain from the securities is deferred to the extent it relates to appreciation earned by the partnership.</w:t>
      </w:r>
    </w:p>
    <w:p w14:paraId="58BFD894" w14:textId="77777777" w:rsidR="00F520E9" w:rsidRPr="00F520E9" w:rsidRDefault="00F520E9" w:rsidP="00F520E9">
      <w:pPr>
        <w:pStyle w:val="ks"/>
        <w:spacing w:after="0"/>
        <w:ind w:left="0"/>
        <w:jc w:val="left"/>
        <w:rPr>
          <w:rFonts w:asciiTheme="minorHAnsi" w:hAnsiTheme="minorHAnsi"/>
          <w:b/>
          <w:color w:val="FF0000"/>
        </w:rPr>
      </w:pPr>
    </w:p>
    <w:p w14:paraId="52E485D3" w14:textId="77777777" w:rsidR="00F520E9" w:rsidRPr="00F520E9" w:rsidRDefault="00F520E9" w:rsidP="00F520E9">
      <w:pPr>
        <w:pStyle w:val="ks"/>
        <w:spacing w:after="0"/>
        <w:ind w:left="0"/>
        <w:jc w:val="left"/>
        <w:rPr>
          <w:rFonts w:asciiTheme="minorHAnsi" w:hAnsiTheme="minorHAnsi"/>
          <w:b/>
          <w:color w:val="FF0000"/>
        </w:rPr>
      </w:pPr>
    </w:p>
    <w:p w14:paraId="5CF2BB35" w14:textId="1B2837B4" w:rsidR="00F520E9" w:rsidRPr="00AA00D8" w:rsidRDefault="00F520E9" w:rsidP="00F520E9">
      <w:pPr>
        <w:spacing w:line="240" w:lineRule="exact"/>
        <w:rPr>
          <w:b/>
          <w:color w:val="FF0000"/>
          <w:lang w:eastAsia="ko-KR"/>
        </w:rPr>
      </w:pPr>
      <w:r w:rsidRPr="00F520E9">
        <w:rPr>
          <w:b/>
          <w:color w:val="FF0000"/>
        </w:rPr>
        <w:t>35</w:t>
      </w:r>
      <w:r w:rsidRPr="00F520E9">
        <w:rPr>
          <w:color w:val="FF0000"/>
        </w:rPr>
        <w:t xml:space="preserve">.  </w:t>
      </w:r>
      <w:r w:rsidRPr="00F520E9">
        <w:rPr>
          <w:b/>
          <w:color w:val="FF0000"/>
        </w:rPr>
        <w:t>In each of the following independent liquidating distributions in which the</w:t>
      </w:r>
      <w:r w:rsidRPr="00F520E9">
        <w:rPr>
          <w:b/>
          <w:color w:val="FF0000"/>
          <w:lang w:eastAsia="ko-KR"/>
        </w:rPr>
        <w:t xml:space="preserve"> </w:t>
      </w:r>
      <w:r w:rsidRPr="00F520E9">
        <w:rPr>
          <w:b/>
          <w:color w:val="FF0000"/>
        </w:rPr>
        <w:t>partnership also liquidates, determine the amount and character of any gain or loss to be</w:t>
      </w:r>
      <w:r w:rsidRPr="00F520E9">
        <w:rPr>
          <w:b/>
          <w:color w:val="FF0000"/>
          <w:lang w:eastAsia="ko-KR"/>
        </w:rPr>
        <w:t xml:space="preserve"> recognized by ea</w:t>
      </w:r>
      <w:r w:rsidRPr="00AA00D8">
        <w:rPr>
          <w:b/>
          <w:color w:val="FF0000"/>
          <w:lang w:eastAsia="ko-KR"/>
        </w:rPr>
        <w:t xml:space="preserve">ch partner </w:t>
      </w:r>
      <w:r w:rsidRPr="00AA00D8">
        <w:rPr>
          <w:b/>
          <w:color w:val="FF0000"/>
          <w:lang w:eastAsia="ko-KR"/>
        </w:rPr>
        <w:tab/>
        <w:t>and the basis of each asset (other than cash) received. In each case, assume distributions of hot assets are proportionate to the partners.</w:t>
      </w:r>
    </w:p>
    <w:p w14:paraId="6704BB5D" w14:textId="77777777" w:rsidR="00F520E9" w:rsidRPr="00AA00D8" w:rsidRDefault="00F520E9" w:rsidP="00F520E9">
      <w:pPr>
        <w:spacing w:line="240" w:lineRule="exact"/>
        <w:rPr>
          <w:b/>
          <w:color w:val="FF0000"/>
          <w:lang w:eastAsia="ko-KR"/>
        </w:rPr>
      </w:pPr>
    </w:p>
    <w:p w14:paraId="3B94DA31" w14:textId="0C802415" w:rsidR="00F520E9" w:rsidRDefault="00F520E9" w:rsidP="00AA00D8">
      <w:pPr>
        <w:pStyle w:val="ListParagraph"/>
        <w:numPr>
          <w:ilvl w:val="0"/>
          <w:numId w:val="29"/>
        </w:numPr>
        <w:spacing w:line="240" w:lineRule="exact"/>
        <w:rPr>
          <w:b/>
          <w:color w:val="FF0000"/>
        </w:rPr>
      </w:pPr>
      <w:r w:rsidRPr="00AA00D8">
        <w:rPr>
          <w:b/>
          <w:color w:val="FF0000"/>
        </w:rPr>
        <w:t>Brandon has a partnership basis of $60,000 and receives a distribution of $75,000 in</w:t>
      </w:r>
      <w:r w:rsidRPr="00AA00D8">
        <w:rPr>
          <w:b/>
          <w:color w:val="FF0000"/>
          <w:lang w:eastAsia="ko-KR"/>
        </w:rPr>
        <w:t xml:space="preserve"> </w:t>
      </w:r>
      <w:r w:rsidRPr="00AA00D8">
        <w:rPr>
          <w:b/>
          <w:color w:val="FF0000"/>
        </w:rPr>
        <w:t>cash.</w:t>
      </w:r>
    </w:p>
    <w:p w14:paraId="0DA5C166" w14:textId="77777777" w:rsidR="00AA00D8" w:rsidRPr="00AA00D8" w:rsidRDefault="00AA00D8" w:rsidP="00AA00D8">
      <w:pPr>
        <w:pStyle w:val="ListParagraph"/>
        <w:spacing w:line="240" w:lineRule="exact"/>
        <w:rPr>
          <w:b/>
          <w:color w:val="FF0000"/>
        </w:rPr>
      </w:pPr>
    </w:p>
    <w:p w14:paraId="39728DF7" w14:textId="77777777" w:rsidR="00AA00D8" w:rsidRDefault="00AA00D8" w:rsidP="00F520E9">
      <w:pPr>
        <w:spacing w:line="240" w:lineRule="exact"/>
        <w:rPr>
          <w:lang w:eastAsia="ko-KR"/>
        </w:rPr>
      </w:pPr>
      <w:r>
        <w:rPr>
          <w:lang w:eastAsia="ko-KR"/>
        </w:rPr>
        <w:tab/>
      </w:r>
      <w:r w:rsidR="00F520E9" w:rsidRPr="00F520E9">
        <w:t>Brandon recognizes a $15,000 capital gain.</w:t>
      </w:r>
    </w:p>
    <w:p w14:paraId="41B6209E" w14:textId="77777777" w:rsidR="00AA00D8" w:rsidRDefault="00AA00D8" w:rsidP="00F520E9">
      <w:pPr>
        <w:spacing w:line="240" w:lineRule="exact"/>
        <w:rPr>
          <w:lang w:eastAsia="ko-KR"/>
        </w:rPr>
      </w:pPr>
    </w:p>
    <w:p w14:paraId="21BE3191" w14:textId="51720CC5" w:rsidR="00F520E9" w:rsidRPr="00AA00D8" w:rsidRDefault="00F520E9" w:rsidP="00AA00D8">
      <w:pPr>
        <w:pStyle w:val="ListParagraph"/>
        <w:numPr>
          <w:ilvl w:val="0"/>
          <w:numId w:val="29"/>
        </w:numPr>
        <w:spacing w:line="240" w:lineRule="exact"/>
        <w:rPr>
          <w:lang w:eastAsia="ko-KR"/>
        </w:rPr>
      </w:pPr>
      <w:r w:rsidRPr="00AA00D8">
        <w:rPr>
          <w:b/>
          <w:color w:val="FF0000"/>
        </w:rPr>
        <w:t>Barry has a partnership basis of $80,000 and receives $30,000 cash and a capital asset</w:t>
      </w:r>
      <w:r w:rsidRPr="00AA00D8">
        <w:rPr>
          <w:b/>
          <w:color w:val="FF0000"/>
          <w:lang w:eastAsia="ko-KR"/>
        </w:rPr>
        <w:t xml:space="preserve"> </w:t>
      </w:r>
      <w:r w:rsidRPr="00AA00D8">
        <w:rPr>
          <w:b/>
          <w:color w:val="FF0000"/>
        </w:rPr>
        <w:t xml:space="preserve">with a </w:t>
      </w:r>
      <w:r w:rsidR="00AA00D8">
        <w:rPr>
          <w:b/>
          <w:color w:val="FF0000"/>
          <w:lang w:eastAsia="ko-KR"/>
        </w:rPr>
        <w:tab/>
      </w:r>
      <w:r w:rsidRPr="00AA00D8">
        <w:rPr>
          <w:b/>
          <w:color w:val="FF0000"/>
        </w:rPr>
        <w:t>basis to the partnership of $40,000 and a fair market value of $50,000.</w:t>
      </w:r>
    </w:p>
    <w:p w14:paraId="1C1C884D" w14:textId="77777777" w:rsidR="00AA00D8" w:rsidRPr="00AA00D8" w:rsidRDefault="00AA00D8" w:rsidP="00AA00D8">
      <w:pPr>
        <w:pStyle w:val="ListParagraph"/>
        <w:spacing w:line="240" w:lineRule="exact"/>
        <w:rPr>
          <w:lang w:eastAsia="ko-KR"/>
        </w:rPr>
      </w:pPr>
    </w:p>
    <w:p w14:paraId="18804EA3" w14:textId="066998EE" w:rsidR="00F520E9" w:rsidRPr="00F520E9" w:rsidRDefault="00F520E9" w:rsidP="00AA00D8">
      <w:pPr>
        <w:tabs>
          <w:tab w:val="left" w:pos="720"/>
          <w:tab w:val="left" w:pos="1440"/>
        </w:tabs>
        <w:spacing w:line="240" w:lineRule="exact"/>
        <w:rPr>
          <w:lang w:eastAsia="ko-KR"/>
        </w:rPr>
      </w:pPr>
      <w:r w:rsidRPr="00F520E9">
        <w:t>No gain or loss is recognized by Barry. The $50,000 basis in the</w:t>
      </w:r>
      <w:r w:rsidR="00AA00D8">
        <w:t xml:space="preserve"> partnership interest remaining </w:t>
      </w:r>
      <w:r w:rsidRPr="00F520E9">
        <w:t>after the reduction for the $30,000 cash is allocated to the capital asset.</w:t>
      </w:r>
    </w:p>
    <w:p w14:paraId="0D557738" w14:textId="77777777" w:rsidR="00F520E9" w:rsidRPr="00F520E9" w:rsidRDefault="00F520E9" w:rsidP="00F520E9">
      <w:pPr>
        <w:tabs>
          <w:tab w:val="left" w:pos="720"/>
          <w:tab w:val="left" w:pos="1440"/>
        </w:tabs>
        <w:spacing w:line="240" w:lineRule="exact"/>
        <w:ind w:left="1440" w:hanging="1440"/>
        <w:rPr>
          <w:lang w:eastAsia="ko-KR"/>
        </w:rPr>
      </w:pPr>
    </w:p>
    <w:p w14:paraId="238CA197" w14:textId="77777777" w:rsidR="00AA00D8" w:rsidRPr="00AA00D8" w:rsidRDefault="00F520E9" w:rsidP="00AA00D8">
      <w:pPr>
        <w:pStyle w:val="ListParagraph"/>
        <w:numPr>
          <w:ilvl w:val="0"/>
          <w:numId w:val="29"/>
        </w:numPr>
        <w:spacing w:line="240" w:lineRule="exact"/>
        <w:rPr>
          <w:b/>
        </w:rPr>
      </w:pPr>
      <w:r w:rsidRPr="00AA00D8">
        <w:rPr>
          <w:b/>
          <w:color w:val="FF0000"/>
        </w:rPr>
        <w:t>Bryan has a partnership basis of $100,000 and receives $30,000 cash, inventory with a</w:t>
      </w:r>
      <w:r w:rsidRPr="00AA00D8">
        <w:rPr>
          <w:b/>
          <w:color w:val="FF0000"/>
          <w:lang w:eastAsia="ko-KR"/>
        </w:rPr>
        <w:t xml:space="preserve"> </w:t>
      </w:r>
      <w:r w:rsidRPr="00AA00D8">
        <w:rPr>
          <w:b/>
          <w:color w:val="FF0000"/>
        </w:rPr>
        <w:t>basis to the partnership of $20,000, and a capital asset with a partnership basis of</w:t>
      </w:r>
      <w:r w:rsidRPr="00AA00D8">
        <w:rPr>
          <w:b/>
          <w:color w:val="FF0000"/>
          <w:lang w:eastAsia="ko-KR"/>
        </w:rPr>
        <w:t xml:space="preserve"> </w:t>
      </w:r>
      <w:r w:rsidRPr="00AA00D8">
        <w:rPr>
          <w:b/>
          <w:color w:val="FF0000"/>
        </w:rPr>
        <w:t>$30,000. The inventory and capital asset have fair market values of $25,000 and</w:t>
      </w:r>
      <w:r w:rsidRPr="00AA00D8">
        <w:rPr>
          <w:b/>
          <w:color w:val="FF0000"/>
          <w:lang w:eastAsia="ko-KR"/>
        </w:rPr>
        <w:t xml:space="preserve"> </w:t>
      </w:r>
      <w:r w:rsidRPr="00AA00D8">
        <w:rPr>
          <w:b/>
          <w:color w:val="FF0000"/>
        </w:rPr>
        <w:t>$40,000, respectively.</w:t>
      </w:r>
    </w:p>
    <w:p w14:paraId="6D8B5014" w14:textId="1E503DE5" w:rsidR="00F520E9" w:rsidRPr="00AA00D8" w:rsidRDefault="00F520E9" w:rsidP="00AA00D8">
      <w:pPr>
        <w:spacing w:line="240" w:lineRule="exact"/>
        <w:rPr>
          <w:b/>
        </w:rPr>
      </w:pPr>
      <w:r w:rsidRPr="00F520E9">
        <w:t>Bryan does not recognize any gain or loss as a result of the distribution. The inventory has a basis to Bryan of $</w:t>
      </w:r>
      <w:r w:rsidR="00AA00D8">
        <w:t>20,000, and the capital asset</w:t>
      </w:r>
      <w:r w:rsidRPr="00F520E9">
        <w:t xml:space="preserve"> allocated the $50,000 basis of Bryan’s partnership interest remaining after the reduction for the cash and the amount allocated to the inventory.</w:t>
      </w:r>
    </w:p>
    <w:p w14:paraId="148C067B" w14:textId="77777777" w:rsidR="00F520E9" w:rsidRPr="00F520E9" w:rsidRDefault="00F520E9" w:rsidP="00F520E9">
      <w:pPr>
        <w:tabs>
          <w:tab w:val="left" w:pos="720"/>
          <w:tab w:val="left" w:pos="1440"/>
        </w:tabs>
        <w:spacing w:line="240" w:lineRule="exact"/>
        <w:ind w:left="1440" w:hanging="1440"/>
        <w:rPr>
          <w:lang w:eastAsia="ko-KR"/>
        </w:rPr>
      </w:pPr>
    </w:p>
    <w:p w14:paraId="5AE14FDC" w14:textId="0B9CB385" w:rsidR="00F520E9" w:rsidRPr="00AA00D8" w:rsidRDefault="00F520E9" w:rsidP="00AA00D8">
      <w:pPr>
        <w:pStyle w:val="ListParagraph"/>
        <w:numPr>
          <w:ilvl w:val="0"/>
          <w:numId w:val="29"/>
        </w:numPr>
        <w:spacing w:line="240" w:lineRule="exact"/>
        <w:rPr>
          <w:b/>
          <w:lang w:eastAsia="ko-KR"/>
        </w:rPr>
      </w:pPr>
      <w:r w:rsidRPr="00AA00D8">
        <w:rPr>
          <w:b/>
          <w:color w:val="FF0000"/>
        </w:rPr>
        <w:t>Blake has a partnership basis of $60,000 and receives a distribution of $20,000</w:t>
      </w:r>
      <w:r w:rsidRPr="00AA00D8">
        <w:rPr>
          <w:b/>
          <w:color w:val="FF0000"/>
          <w:lang w:eastAsia="ko-KR"/>
        </w:rPr>
        <w:t xml:space="preserve"> </w:t>
      </w:r>
      <w:r w:rsidRPr="00AA00D8">
        <w:rPr>
          <w:b/>
          <w:color w:val="FF0000"/>
        </w:rPr>
        <w:t>cash and an account receivable with a basis of $0 to the partnership (value is</w:t>
      </w:r>
      <w:r w:rsidRPr="00AA00D8">
        <w:rPr>
          <w:b/>
          <w:color w:val="FF0000"/>
          <w:lang w:eastAsia="ko-KR"/>
        </w:rPr>
        <w:t xml:space="preserve"> </w:t>
      </w:r>
      <w:r w:rsidRPr="00AA00D8">
        <w:rPr>
          <w:b/>
          <w:color w:val="FF0000"/>
        </w:rPr>
        <w:t>$30,000).</w:t>
      </w:r>
    </w:p>
    <w:p w14:paraId="10C18716" w14:textId="0FF13F6C" w:rsidR="00F520E9" w:rsidRPr="00F520E9" w:rsidRDefault="00F520E9" w:rsidP="00AA00D8">
      <w:pPr>
        <w:tabs>
          <w:tab w:val="left" w:pos="720"/>
          <w:tab w:val="left" w:pos="1440"/>
        </w:tabs>
        <w:spacing w:line="240" w:lineRule="exact"/>
      </w:pPr>
      <w:r w:rsidRPr="00F520E9">
        <w:t>Blake recognizes a $40,000 capital loss on the distribution. He received only cash and unrealized rece</w:t>
      </w:r>
      <w:r w:rsidR="00AA00D8">
        <w:t>ivables in the distribution. H</w:t>
      </w:r>
      <w:r w:rsidRPr="00F520E9">
        <w:t>is basis in the assets received ($20,000 basis in cash + $0 carryover basis in the account receivable) is less than his $60,000 basis in the partnership interest before the distribution.</w:t>
      </w:r>
    </w:p>
    <w:p w14:paraId="0E2DCB2C" w14:textId="23EEC440" w:rsidR="00F520E9" w:rsidRPr="00F520E9" w:rsidRDefault="00F520E9" w:rsidP="00F520E9">
      <w:pPr>
        <w:pStyle w:val="ks"/>
        <w:spacing w:after="0"/>
        <w:ind w:left="0"/>
        <w:jc w:val="left"/>
        <w:rPr>
          <w:rFonts w:asciiTheme="minorHAnsi" w:hAnsiTheme="minorHAnsi"/>
          <w:b/>
          <w:color w:val="FF0000"/>
        </w:rPr>
      </w:pPr>
      <w:r w:rsidRPr="00F520E9">
        <w:rPr>
          <w:rFonts w:asciiTheme="minorHAnsi" w:hAnsiTheme="minorHAnsi"/>
          <w:b/>
          <w:color w:val="FF0000"/>
        </w:rPr>
        <w:tab/>
      </w:r>
    </w:p>
    <w:p w14:paraId="3A91662E" w14:textId="77777777" w:rsidR="00F520E9" w:rsidRPr="00F520E9" w:rsidRDefault="00F520E9" w:rsidP="00F520E9">
      <w:pPr>
        <w:pStyle w:val="ks"/>
        <w:spacing w:after="0"/>
        <w:ind w:left="0"/>
        <w:jc w:val="left"/>
        <w:rPr>
          <w:rFonts w:asciiTheme="minorHAnsi" w:hAnsiTheme="minorHAnsi"/>
          <w:lang w:eastAsia="ko-KR"/>
        </w:rPr>
      </w:pPr>
    </w:p>
    <w:p w14:paraId="4520E4DB" w14:textId="19F8762F" w:rsidR="00F520E9" w:rsidRPr="00F520E9" w:rsidRDefault="00F520E9" w:rsidP="00354E49">
      <w:pPr>
        <w:rPr>
          <w:b/>
          <w:color w:val="FF0000"/>
        </w:rPr>
      </w:pPr>
    </w:p>
    <w:sectPr w:rsidR="00F520E9" w:rsidRPr="00F520E9" w:rsidSect="00CE16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4F8FD" w14:textId="77777777" w:rsidR="00D941D8" w:rsidRDefault="00D941D8" w:rsidP="000460B6">
      <w:r>
        <w:separator/>
      </w:r>
    </w:p>
  </w:endnote>
  <w:endnote w:type="continuationSeparator" w:id="0">
    <w:p w14:paraId="547E5B7D" w14:textId="77777777" w:rsidR="00D941D8" w:rsidRDefault="00D941D8" w:rsidP="0004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376F9" w14:textId="77777777" w:rsidR="00D941D8" w:rsidRDefault="00D941D8" w:rsidP="000460B6">
      <w:r>
        <w:separator/>
      </w:r>
    </w:p>
  </w:footnote>
  <w:footnote w:type="continuationSeparator" w:id="0">
    <w:p w14:paraId="66C2FC2C" w14:textId="77777777" w:rsidR="00D941D8" w:rsidRDefault="00D941D8" w:rsidP="000460B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2EE87A0"/>
    <w:lvl w:ilvl="0" w:tplc="90881748">
      <w:start w:val="1"/>
      <w:numFmt w:val="lowerLetter"/>
      <w:lvlText w:val="%1."/>
      <w:lvlJc w:val="left"/>
      <w:pPr>
        <w:ind w:left="720" w:hanging="360"/>
      </w:pPr>
      <w:rPr>
        <w:rFonts w:asciiTheme="minorHAnsi" w:hAnsiTheme="minorHAnsi"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75AE4"/>
    <w:multiLevelType w:val="hybridMultilevel"/>
    <w:tmpl w:val="260E6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B6218"/>
    <w:multiLevelType w:val="hybridMultilevel"/>
    <w:tmpl w:val="C3F4F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8868AB"/>
    <w:multiLevelType w:val="hybridMultilevel"/>
    <w:tmpl w:val="762298E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A53D5"/>
    <w:multiLevelType w:val="hybridMultilevel"/>
    <w:tmpl w:val="0B2E34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947FD"/>
    <w:multiLevelType w:val="multilevel"/>
    <w:tmpl w:val="EE420B8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nsid w:val="28032F58"/>
    <w:multiLevelType w:val="hybridMultilevel"/>
    <w:tmpl w:val="E6E8F21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C0557A"/>
    <w:multiLevelType w:val="hybridMultilevel"/>
    <w:tmpl w:val="D53E2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F41161"/>
    <w:multiLevelType w:val="hybridMultilevel"/>
    <w:tmpl w:val="D1E84756"/>
    <w:lvl w:ilvl="0" w:tplc="1FC4FCDC">
      <w:start w:val="1"/>
      <w:numFmt w:val="low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430660"/>
    <w:multiLevelType w:val="hybridMultilevel"/>
    <w:tmpl w:val="7B561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567160"/>
    <w:multiLevelType w:val="hybridMultilevel"/>
    <w:tmpl w:val="08CE1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E21C2"/>
    <w:multiLevelType w:val="hybridMultilevel"/>
    <w:tmpl w:val="06C891EE"/>
    <w:lvl w:ilvl="0" w:tplc="11B0D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1639DC"/>
    <w:multiLevelType w:val="hybridMultilevel"/>
    <w:tmpl w:val="E9D65806"/>
    <w:lvl w:ilvl="0" w:tplc="827C38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DD7B03"/>
    <w:multiLevelType w:val="hybridMultilevel"/>
    <w:tmpl w:val="859E9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0A3F57"/>
    <w:multiLevelType w:val="hybridMultilevel"/>
    <w:tmpl w:val="7FAC5F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167596"/>
    <w:multiLevelType w:val="hybridMultilevel"/>
    <w:tmpl w:val="F0D6D916"/>
    <w:lvl w:ilvl="0" w:tplc="5AA602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4D47D5"/>
    <w:multiLevelType w:val="hybridMultilevel"/>
    <w:tmpl w:val="773E24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5264FD"/>
    <w:multiLevelType w:val="hybridMultilevel"/>
    <w:tmpl w:val="9852F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0E06B2C"/>
    <w:multiLevelType w:val="hybridMultilevel"/>
    <w:tmpl w:val="0F687460"/>
    <w:lvl w:ilvl="0" w:tplc="C8F63F1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100309A"/>
    <w:multiLevelType w:val="hybridMultilevel"/>
    <w:tmpl w:val="454492D4"/>
    <w:lvl w:ilvl="0" w:tplc="86389096">
      <w:start w:val="1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E34101"/>
    <w:multiLevelType w:val="hybridMultilevel"/>
    <w:tmpl w:val="37AAF52C"/>
    <w:lvl w:ilvl="0" w:tplc="DDB04BB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1256A5"/>
    <w:multiLevelType w:val="hybridMultilevel"/>
    <w:tmpl w:val="311425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B53005"/>
    <w:multiLevelType w:val="hybridMultilevel"/>
    <w:tmpl w:val="A740DE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D0791D"/>
    <w:multiLevelType w:val="hybridMultilevel"/>
    <w:tmpl w:val="4BBCC3B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4831EA"/>
    <w:multiLevelType w:val="hybridMultilevel"/>
    <w:tmpl w:val="2BA83030"/>
    <w:lvl w:ilvl="0" w:tplc="21ECA2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1A67CB"/>
    <w:multiLevelType w:val="hybridMultilevel"/>
    <w:tmpl w:val="7CFC5486"/>
    <w:lvl w:ilvl="0" w:tplc="50CADF7E">
      <w:start w:val="13"/>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7F32CB"/>
    <w:multiLevelType w:val="hybridMultilevel"/>
    <w:tmpl w:val="D9C2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1C1BD0"/>
    <w:multiLevelType w:val="hybridMultilevel"/>
    <w:tmpl w:val="28362D86"/>
    <w:lvl w:ilvl="0" w:tplc="891C82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F374447"/>
    <w:multiLevelType w:val="hybridMultilevel"/>
    <w:tmpl w:val="2ADEF59E"/>
    <w:lvl w:ilvl="0" w:tplc="AFF4D9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2"/>
  </w:num>
  <w:num w:numId="3">
    <w:abstractNumId w:val="26"/>
  </w:num>
  <w:num w:numId="4">
    <w:abstractNumId w:val="13"/>
  </w:num>
  <w:num w:numId="5">
    <w:abstractNumId w:val="14"/>
  </w:num>
  <w:num w:numId="6">
    <w:abstractNumId w:val="17"/>
  </w:num>
  <w:num w:numId="7">
    <w:abstractNumId w:val="16"/>
  </w:num>
  <w:num w:numId="8">
    <w:abstractNumId w:val="24"/>
  </w:num>
  <w:num w:numId="9">
    <w:abstractNumId w:val="15"/>
  </w:num>
  <w:num w:numId="10">
    <w:abstractNumId w:val="18"/>
  </w:num>
  <w:num w:numId="11">
    <w:abstractNumId w:val="19"/>
  </w:num>
  <w:num w:numId="12">
    <w:abstractNumId w:val="21"/>
  </w:num>
  <w:num w:numId="13">
    <w:abstractNumId w:val="0"/>
  </w:num>
  <w:num w:numId="14">
    <w:abstractNumId w:val="10"/>
  </w:num>
  <w:num w:numId="15">
    <w:abstractNumId w:val="11"/>
  </w:num>
  <w:num w:numId="16">
    <w:abstractNumId w:val="2"/>
  </w:num>
  <w:num w:numId="17">
    <w:abstractNumId w:val="7"/>
  </w:num>
  <w:num w:numId="18">
    <w:abstractNumId w:val="20"/>
  </w:num>
  <w:num w:numId="19">
    <w:abstractNumId w:val="5"/>
  </w:num>
  <w:num w:numId="20">
    <w:abstractNumId w:val="4"/>
  </w:num>
  <w:num w:numId="21">
    <w:abstractNumId w:val="23"/>
  </w:num>
  <w:num w:numId="22">
    <w:abstractNumId w:val="25"/>
  </w:num>
  <w:num w:numId="23">
    <w:abstractNumId w:val="3"/>
  </w:num>
  <w:num w:numId="24">
    <w:abstractNumId w:val="6"/>
  </w:num>
  <w:num w:numId="25">
    <w:abstractNumId w:val="27"/>
  </w:num>
  <w:num w:numId="26">
    <w:abstractNumId w:val="28"/>
  </w:num>
  <w:num w:numId="27">
    <w:abstractNumId w:val="12"/>
  </w:num>
  <w:num w:numId="28">
    <w:abstractNumId w:val="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85"/>
    <w:rsid w:val="00012E02"/>
    <w:rsid w:val="0001364F"/>
    <w:rsid w:val="000262FE"/>
    <w:rsid w:val="0004079D"/>
    <w:rsid w:val="000426CB"/>
    <w:rsid w:val="000460B6"/>
    <w:rsid w:val="000550F5"/>
    <w:rsid w:val="00063C17"/>
    <w:rsid w:val="0007454C"/>
    <w:rsid w:val="00080221"/>
    <w:rsid w:val="0008336F"/>
    <w:rsid w:val="000845DA"/>
    <w:rsid w:val="00092EEF"/>
    <w:rsid w:val="000A1CFD"/>
    <w:rsid w:val="000A6FE5"/>
    <w:rsid w:val="000C4492"/>
    <w:rsid w:val="000C50A0"/>
    <w:rsid w:val="000E5A45"/>
    <w:rsid w:val="000F14A9"/>
    <w:rsid w:val="0010649D"/>
    <w:rsid w:val="00107D45"/>
    <w:rsid w:val="00115EB9"/>
    <w:rsid w:val="00125556"/>
    <w:rsid w:val="001275BA"/>
    <w:rsid w:val="00132CFA"/>
    <w:rsid w:val="00152D99"/>
    <w:rsid w:val="00161747"/>
    <w:rsid w:val="00166968"/>
    <w:rsid w:val="0017529D"/>
    <w:rsid w:val="00197014"/>
    <w:rsid w:val="001B0064"/>
    <w:rsid w:val="001B0443"/>
    <w:rsid w:val="001B13B8"/>
    <w:rsid w:val="001B74BF"/>
    <w:rsid w:val="001D7AC8"/>
    <w:rsid w:val="001E4587"/>
    <w:rsid w:val="001F2B84"/>
    <w:rsid w:val="001F6185"/>
    <w:rsid w:val="0021100C"/>
    <w:rsid w:val="002248C2"/>
    <w:rsid w:val="00227AF6"/>
    <w:rsid w:val="00231B99"/>
    <w:rsid w:val="002379FD"/>
    <w:rsid w:val="00243B48"/>
    <w:rsid w:val="00255DFD"/>
    <w:rsid w:val="00256141"/>
    <w:rsid w:val="00256FA4"/>
    <w:rsid w:val="00277E18"/>
    <w:rsid w:val="00294D6A"/>
    <w:rsid w:val="002D10D3"/>
    <w:rsid w:val="002E6BE2"/>
    <w:rsid w:val="002F1947"/>
    <w:rsid w:val="0034614B"/>
    <w:rsid w:val="003500C5"/>
    <w:rsid w:val="00354E49"/>
    <w:rsid w:val="00372BD1"/>
    <w:rsid w:val="00377C4C"/>
    <w:rsid w:val="00386119"/>
    <w:rsid w:val="00393DC2"/>
    <w:rsid w:val="003A39DE"/>
    <w:rsid w:val="003A713F"/>
    <w:rsid w:val="003E2B5C"/>
    <w:rsid w:val="003F0F18"/>
    <w:rsid w:val="003F3F76"/>
    <w:rsid w:val="003F5784"/>
    <w:rsid w:val="00405A48"/>
    <w:rsid w:val="00413F2F"/>
    <w:rsid w:val="00424EB7"/>
    <w:rsid w:val="00430888"/>
    <w:rsid w:val="00435103"/>
    <w:rsid w:val="00445370"/>
    <w:rsid w:val="0044549B"/>
    <w:rsid w:val="004454DD"/>
    <w:rsid w:val="00462BA4"/>
    <w:rsid w:val="004864B1"/>
    <w:rsid w:val="0049556D"/>
    <w:rsid w:val="004C7B21"/>
    <w:rsid w:val="00511A0D"/>
    <w:rsid w:val="00516483"/>
    <w:rsid w:val="0052090B"/>
    <w:rsid w:val="005231E7"/>
    <w:rsid w:val="00537209"/>
    <w:rsid w:val="00540C2A"/>
    <w:rsid w:val="005462CE"/>
    <w:rsid w:val="00597E1C"/>
    <w:rsid w:val="005A0071"/>
    <w:rsid w:val="005A048B"/>
    <w:rsid w:val="005B0229"/>
    <w:rsid w:val="005B1CD9"/>
    <w:rsid w:val="005C0444"/>
    <w:rsid w:val="005C7BEC"/>
    <w:rsid w:val="005D0023"/>
    <w:rsid w:val="005E45DA"/>
    <w:rsid w:val="005E6218"/>
    <w:rsid w:val="005F2058"/>
    <w:rsid w:val="005F6454"/>
    <w:rsid w:val="005F6FFE"/>
    <w:rsid w:val="00615433"/>
    <w:rsid w:val="00625A00"/>
    <w:rsid w:val="00625EF6"/>
    <w:rsid w:val="00637C84"/>
    <w:rsid w:val="0064283C"/>
    <w:rsid w:val="00644B81"/>
    <w:rsid w:val="006628C5"/>
    <w:rsid w:val="00665173"/>
    <w:rsid w:val="00680097"/>
    <w:rsid w:val="0068501F"/>
    <w:rsid w:val="00692534"/>
    <w:rsid w:val="006930CA"/>
    <w:rsid w:val="00694C32"/>
    <w:rsid w:val="006963B5"/>
    <w:rsid w:val="006A1BEE"/>
    <w:rsid w:val="006A5BAA"/>
    <w:rsid w:val="006E3C7A"/>
    <w:rsid w:val="006E619C"/>
    <w:rsid w:val="00710E84"/>
    <w:rsid w:val="00726FFD"/>
    <w:rsid w:val="007355EC"/>
    <w:rsid w:val="007433FF"/>
    <w:rsid w:val="00761B5C"/>
    <w:rsid w:val="007856F3"/>
    <w:rsid w:val="00787395"/>
    <w:rsid w:val="007957EC"/>
    <w:rsid w:val="007A268E"/>
    <w:rsid w:val="007A5F7B"/>
    <w:rsid w:val="007C6934"/>
    <w:rsid w:val="007F15CE"/>
    <w:rsid w:val="007F45D7"/>
    <w:rsid w:val="00800245"/>
    <w:rsid w:val="008353C2"/>
    <w:rsid w:val="008410BE"/>
    <w:rsid w:val="008625BB"/>
    <w:rsid w:val="008672D6"/>
    <w:rsid w:val="00881467"/>
    <w:rsid w:val="00883374"/>
    <w:rsid w:val="0089576C"/>
    <w:rsid w:val="0089708C"/>
    <w:rsid w:val="008A15B3"/>
    <w:rsid w:val="008B3E8E"/>
    <w:rsid w:val="008C39E9"/>
    <w:rsid w:val="008D4A6B"/>
    <w:rsid w:val="008E60A4"/>
    <w:rsid w:val="008F7D2A"/>
    <w:rsid w:val="0092416A"/>
    <w:rsid w:val="009253B8"/>
    <w:rsid w:val="00932E85"/>
    <w:rsid w:val="009361A4"/>
    <w:rsid w:val="009473E8"/>
    <w:rsid w:val="0095338A"/>
    <w:rsid w:val="0098794A"/>
    <w:rsid w:val="009A1AC6"/>
    <w:rsid w:val="009B4CE7"/>
    <w:rsid w:val="009B549A"/>
    <w:rsid w:val="009C5443"/>
    <w:rsid w:val="009D0C65"/>
    <w:rsid w:val="009D59D8"/>
    <w:rsid w:val="009D77CD"/>
    <w:rsid w:val="00A075DB"/>
    <w:rsid w:val="00A0796D"/>
    <w:rsid w:val="00A57EBE"/>
    <w:rsid w:val="00A67023"/>
    <w:rsid w:val="00A90DF2"/>
    <w:rsid w:val="00A90F44"/>
    <w:rsid w:val="00A91800"/>
    <w:rsid w:val="00AA00D8"/>
    <w:rsid w:val="00AA3B2A"/>
    <w:rsid w:val="00AC6B96"/>
    <w:rsid w:val="00AD1446"/>
    <w:rsid w:val="00AD6AEA"/>
    <w:rsid w:val="00AE0490"/>
    <w:rsid w:val="00AF4D0E"/>
    <w:rsid w:val="00B03E1C"/>
    <w:rsid w:val="00B07F6C"/>
    <w:rsid w:val="00B174D3"/>
    <w:rsid w:val="00B2423A"/>
    <w:rsid w:val="00B3191D"/>
    <w:rsid w:val="00B40441"/>
    <w:rsid w:val="00B54C9E"/>
    <w:rsid w:val="00B56B7A"/>
    <w:rsid w:val="00B57337"/>
    <w:rsid w:val="00B62074"/>
    <w:rsid w:val="00B72C5F"/>
    <w:rsid w:val="00B83215"/>
    <w:rsid w:val="00B93523"/>
    <w:rsid w:val="00BA0D44"/>
    <w:rsid w:val="00BA72BE"/>
    <w:rsid w:val="00BD7139"/>
    <w:rsid w:val="00BF03E7"/>
    <w:rsid w:val="00BF32B4"/>
    <w:rsid w:val="00C07182"/>
    <w:rsid w:val="00C13C8B"/>
    <w:rsid w:val="00C3111D"/>
    <w:rsid w:val="00C311FE"/>
    <w:rsid w:val="00C44938"/>
    <w:rsid w:val="00C5421B"/>
    <w:rsid w:val="00C71C05"/>
    <w:rsid w:val="00C76EAC"/>
    <w:rsid w:val="00C831D3"/>
    <w:rsid w:val="00C91294"/>
    <w:rsid w:val="00CA65AF"/>
    <w:rsid w:val="00CB2962"/>
    <w:rsid w:val="00CC0CFE"/>
    <w:rsid w:val="00CC32DB"/>
    <w:rsid w:val="00CD413D"/>
    <w:rsid w:val="00CE03FB"/>
    <w:rsid w:val="00CE162F"/>
    <w:rsid w:val="00D03DA0"/>
    <w:rsid w:val="00D075ED"/>
    <w:rsid w:val="00D15D00"/>
    <w:rsid w:val="00D2258E"/>
    <w:rsid w:val="00D3450B"/>
    <w:rsid w:val="00D3674A"/>
    <w:rsid w:val="00D37069"/>
    <w:rsid w:val="00D408E4"/>
    <w:rsid w:val="00D4749E"/>
    <w:rsid w:val="00D52116"/>
    <w:rsid w:val="00D72D0D"/>
    <w:rsid w:val="00D8015D"/>
    <w:rsid w:val="00D83119"/>
    <w:rsid w:val="00D9038D"/>
    <w:rsid w:val="00D91B55"/>
    <w:rsid w:val="00D941D8"/>
    <w:rsid w:val="00DA4085"/>
    <w:rsid w:val="00DA5A7D"/>
    <w:rsid w:val="00DB649A"/>
    <w:rsid w:val="00DB7EE1"/>
    <w:rsid w:val="00DC57F7"/>
    <w:rsid w:val="00DC7F10"/>
    <w:rsid w:val="00E026CB"/>
    <w:rsid w:val="00E12F7D"/>
    <w:rsid w:val="00E267D0"/>
    <w:rsid w:val="00E3216D"/>
    <w:rsid w:val="00E34602"/>
    <w:rsid w:val="00E464B4"/>
    <w:rsid w:val="00E51ABB"/>
    <w:rsid w:val="00E62A9F"/>
    <w:rsid w:val="00E62AE2"/>
    <w:rsid w:val="00E8416F"/>
    <w:rsid w:val="00E95245"/>
    <w:rsid w:val="00EB3063"/>
    <w:rsid w:val="00EB647F"/>
    <w:rsid w:val="00EB75CC"/>
    <w:rsid w:val="00EC59C3"/>
    <w:rsid w:val="00ED6EA2"/>
    <w:rsid w:val="00EE7D83"/>
    <w:rsid w:val="00EF25C6"/>
    <w:rsid w:val="00EF3D23"/>
    <w:rsid w:val="00F1461B"/>
    <w:rsid w:val="00F1779E"/>
    <w:rsid w:val="00F23DF7"/>
    <w:rsid w:val="00F30B5B"/>
    <w:rsid w:val="00F332BA"/>
    <w:rsid w:val="00F33AD2"/>
    <w:rsid w:val="00F520E9"/>
    <w:rsid w:val="00F52414"/>
    <w:rsid w:val="00F53647"/>
    <w:rsid w:val="00F53BF5"/>
    <w:rsid w:val="00F6602B"/>
    <w:rsid w:val="00FB5086"/>
    <w:rsid w:val="00FC4869"/>
    <w:rsid w:val="00FD4F0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89B9E0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3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4B81"/>
  </w:style>
  <w:style w:type="paragraph" w:styleId="ListParagraph">
    <w:name w:val="List Paragraph"/>
    <w:basedOn w:val="Normal"/>
    <w:qFormat/>
    <w:rsid w:val="00E12F7D"/>
    <w:pPr>
      <w:ind w:left="720"/>
      <w:contextualSpacing/>
    </w:pPr>
  </w:style>
  <w:style w:type="paragraph" w:styleId="Header">
    <w:name w:val="header"/>
    <w:basedOn w:val="Normal"/>
    <w:link w:val="HeaderChar"/>
    <w:uiPriority w:val="99"/>
    <w:unhideWhenUsed/>
    <w:rsid w:val="000460B6"/>
    <w:pPr>
      <w:tabs>
        <w:tab w:val="center" w:pos="4680"/>
        <w:tab w:val="right" w:pos="9360"/>
      </w:tabs>
    </w:pPr>
  </w:style>
  <w:style w:type="character" w:customStyle="1" w:styleId="HeaderChar">
    <w:name w:val="Header Char"/>
    <w:basedOn w:val="DefaultParagraphFont"/>
    <w:link w:val="Header"/>
    <w:uiPriority w:val="99"/>
    <w:rsid w:val="000460B6"/>
  </w:style>
  <w:style w:type="paragraph" w:styleId="Footer">
    <w:name w:val="footer"/>
    <w:basedOn w:val="Normal"/>
    <w:link w:val="FooterChar"/>
    <w:uiPriority w:val="99"/>
    <w:unhideWhenUsed/>
    <w:rsid w:val="000460B6"/>
    <w:pPr>
      <w:tabs>
        <w:tab w:val="center" w:pos="4680"/>
        <w:tab w:val="right" w:pos="9360"/>
      </w:tabs>
    </w:pPr>
  </w:style>
  <w:style w:type="character" w:customStyle="1" w:styleId="FooterChar">
    <w:name w:val="Footer Char"/>
    <w:basedOn w:val="DefaultParagraphFont"/>
    <w:link w:val="Footer"/>
    <w:uiPriority w:val="99"/>
    <w:rsid w:val="000460B6"/>
  </w:style>
  <w:style w:type="table" w:styleId="TableGrid">
    <w:name w:val="Table Grid"/>
    <w:basedOn w:val="TableNormal"/>
    <w:uiPriority w:val="39"/>
    <w:rsid w:val="00696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s">
    <w:name w:val="ks"/>
    <w:basedOn w:val="Normal"/>
    <w:link w:val="ksChar"/>
    <w:autoRedefine/>
    <w:rsid w:val="00C3111D"/>
    <w:pPr>
      <w:tabs>
        <w:tab w:val="left" w:pos="1440"/>
        <w:tab w:val="left" w:pos="4320"/>
        <w:tab w:val="left" w:pos="5715"/>
      </w:tabs>
      <w:autoSpaceDE w:val="0"/>
      <w:autoSpaceDN w:val="0"/>
      <w:adjustRightInd w:val="0"/>
      <w:spacing w:after="220" w:line="240" w:lineRule="exact"/>
      <w:ind w:left="720"/>
      <w:jc w:val="both"/>
    </w:pPr>
    <w:rPr>
      <w:rFonts w:ascii="Times New Roman" w:eastAsiaTheme="minorEastAsia" w:hAnsi="Times New Roman" w:cs="Times New Roman"/>
      <w:color w:val="000000"/>
    </w:rPr>
  </w:style>
  <w:style w:type="character" w:customStyle="1" w:styleId="ksChar">
    <w:name w:val="ks Char"/>
    <w:basedOn w:val="DefaultParagraphFont"/>
    <w:link w:val="ks"/>
    <w:rsid w:val="00C3111D"/>
    <w:rPr>
      <w:rFonts w:ascii="Times New Roman" w:eastAsiaTheme="minorEastAsia"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773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1862</Words>
  <Characters>10618</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Conrad</dc:creator>
  <cp:keywords/>
  <dc:description/>
  <cp:lastModifiedBy>Nicholas Janzen</cp:lastModifiedBy>
  <cp:revision>27</cp:revision>
  <dcterms:created xsi:type="dcterms:W3CDTF">2017-05-28T22:41:00Z</dcterms:created>
  <dcterms:modified xsi:type="dcterms:W3CDTF">2017-05-29T00:27:00Z</dcterms:modified>
</cp:coreProperties>
</file>